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9F" w:rsidRDefault="009C1BA4">
      <w:pPr>
        <w:spacing w:line="480" w:lineRule="auto"/>
        <w:jc w:val="center"/>
        <w:rPr>
          <w:rFonts w:ascii="Times New Roman" w:hAnsi="Times New Roman" w:cs="Times New Roman"/>
          <w:b/>
          <w:spacing w:val="-8"/>
          <w:sz w:val="24"/>
        </w:rPr>
      </w:pPr>
      <w:r>
        <w:rPr>
          <w:rFonts w:ascii="Times New Roman" w:hAnsi="Times New Roman" w:cs="Times New Roman"/>
          <w:noProof/>
          <w:sz w:val="24"/>
          <w:szCs w:val="24"/>
          <w:lang w:val="id-ID" w:eastAsia="id-ID"/>
        </w:rPr>
        <w:drawing>
          <wp:inline distT="0" distB="0" distL="114300" distR="114300">
            <wp:extent cx="1336040" cy="1301750"/>
            <wp:effectExtent l="0" t="0" r="1651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6040" cy="1301750"/>
                    </a:xfrm>
                    <a:prstGeom prst="rect">
                      <a:avLst/>
                    </a:prstGeom>
                    <a:noFill/>
                    <a:ln w="9525">
                      <a:noFill/>
                      <a:miter lim="800000"/>
                      <a:headEnd/>
                      <a:tailEnd/>
                    </a:ln>
                  </pic:spPr>
                </pic:pic>
              </a:graphicData>
            </a:graphic>
          </wp:inline>
        </w:drawing>
      </w:r>
    </w:p>
    <w:p w:rsidR="003D3C9F" w:rsidRDefault="003D3C9F">
      <w:pPr>
        <w:spacing w:line="360" w:lineRule="auto"/>
        <w:jc w:val="center"/>
        <w:rPr>
          <w:rFonts w:ascii="Times New Roman" w:hAnsi="Times New Roman" w:cs="Times New Roman"/>
          <w:b/>
          <w:spacing w:val="-8"/>
          <w:sz w:val="24"/>
        </w:rPr>
      </w:pPr>
    </w:p>
    <w:p w:rsidR="003D3C9F" w:rsidRDefault="009C1BA4">
      <w:pPr>
        <w:spacing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HUBUNGAN KEPERCAYAAN DIRI DENGAN KEMANDIRIAN BELAJAR PADA KELAS XII SMA NEGERI 107 JAKARTA</w:t>
      </w:r>
    </w:p>
    <w:p w:rsidR="003D3C9F" w:rsidRDefault="009C1BA4">
      <w:pPr>
        <w:spacing w:after="200" w:line="360" w:lineRule="auto"/>
        <w:jc w:val="center"/>
        <w:rPr>
          <w:rFonts w:ascii="Times New Roman" w:hAnsi="Times New Roman" w:cs="Times New Roman"/>
          <w:b/>
          <w:bCs/>
          <w:sz w:val="24"/>
          <w:szCs w:val="24"/>
        </w:rPr>
      </w:pPr>
      <w:r>
        <w:rPr>
          <w:rFonts w:ascii="Times New Roman" w:eastAsiaTheme="minorHAnsi" w:hAnsi="Times New Roman" w:cs="Times New Roman"/>
          <w:b/>
          <w:sz w:val="24"/>
          <w:szCs w:val="24"/>
          <w:lang w:eastAsia="en-US"/>
        </w:rPr>
        <w:t>DI MASA PANDEMI COVID-19</w:t>
      </w:r>
      <w:r>
        <w:rPr>
          <w:rFonts w:ascii="Times New Roman" w:hAnsi="Times New Roman" w:cs="Times New Roman"/>
          <w:b/>
          <w:bCs/>
          <w:sz w:val="24"/>
          <w:szCs w:val="24"/>
        </w:rPr>
        <w:t xml:space="preserve"> </w:t>
      </w:r>
    </w:p>
    <w:p w:rsidR="003D3C9F" w:rsidRDefault="003D3C9F">
      <w:pPr>
        <w:jc w:val="center"/>
        <w:rPr>
          <w:rFonts w:ascii="Times New Roman" w:hAnsi="Times New Roman" w:cs="Times New Roman"/>
          <w:b/>
          <w:sz w:val="24"/>
        </w:rPr>
      </w:pPr>
    </w:p>
    <w:p w:rsidR="003D3C9F" w:rsidRDefault="009C1BA4">
      <w:pPr>
        <w:jc w:val="center"/>
        <w:rPr>
          <w:rFonts w:ascii="Times New Roman" w:hAnsi="Times New Roman" w:cs="Times New Roman"/>
          <w:b/>
          <w:sz w:val="24"/>
        </w:rPr>
      </w:pPr>
      <w:r>
        <w:rPr>
          <w:rFonts w:ascii="Times New Roman" w:hAnsi="Times New Roman" w:cs="Times New Roman"/>
          <w:b/>
          <w:sz w:val="24"/>
        </w:rPr>
        <w:t>JURNAL</w:t>
      </w:r>
    </w:p>
    <w:p w:rsidR="003D3C9F" w:rsidRDefault="009C1BA4">
      <w:pPr>
        <w:tabs>
          <w:tab w:val="left" w:pos="5160"/>
        </w:tabs>
        <w:jc w:val="center"/>
        <w:rPr>
          <w:rFonts w:ascii="Times New Roman" w:hAnsi="Times New Roman" w:cs="Times New Roman"/>
          <w:sz w:val="24"/>
          <w:szCs w:val="24"/>
        </w:rPr>
      </w:pPr>
      <w:r>
        <w:rPr>
          <w:rFonts w:ascii="Times New Roman" w:hAnsi="Times New Roman" w:cs="Times New Roman"/>
          <w:sz w:val="24"/>
          <w:szCs w:val="24"/>
        </w:rPr>
        <w:t xml:space="preserve">Diajukan Kepada Fakultas Psikologi Universitas Persada Indonesia Y.A.I </w:t>
      </w:r>
    </w:p>
    <w:p w:rsidR="003D3C9F" w:rsidRDefault="009C1BA4">
      <w:pPr>
        <w:tabs>
          <w:tab w:val="left" w:pos="5160"/>
        </w:tabs>
        <w:jc w:val="center"/>
        <w:rPr>
          <w:rFonts w:ascii="Times New Roman" w:hAnsi="Times New Roman" w:cs="Times New Roman"/>
          <w:sz w:val="24"/>
          <w:szCs w:val="24"/>
        </w:rPr>
      </w:pPr>
      <w:r>
        <w:rPr>
          <w:rFonts w:ascii="Times New Roman" w:hAnsi="Times New Roman" w:cs="Times New Roman"/>
          <w:sz w:val="24"/>
          <w:szCs w:val="24"/>
        </w:rPr>
        <w:t xml:space="preserve">Untuk Memenuhi Sebagian Syarat-Syarat Guna Memperoleh </w:t>
      </w:r>
    </w:p>
    <w:p w:rsidR="003D3C9F" w:rsidRDefault="009C1BA4">
      <w:pPr>
        <w:tabs>
          <w:tab w:val="left" w:pos="5160"/>
        </w:tabs>
        <w:jc w:val="center"/>
        <w:rPr>
          <w:rFonts w:ascii="Times New Roman" w:hAnsi="Times New Roman" w:cs="Times New Roman"/>
          <w:sz w:val="24"/>
          <w:szCs w:val="24"/>
        </w:rPr>
      </w:pPr>
      <w:r>
        <w:rPr>
          <w:rFonts w:ascii="Times New Roman" w:hAnsi="Times New Roman" w:cs="Times New Roman"/>
          <w:sz w:val="24"/>
          <w:szCs w:val="24"/>
        </w:rPr>
        <w:t>Gelar Sarjana Psikologi</w:t>
      </w:r>
    </w:p>
    <w:p w:rsidR="003D3C9F" w:rsidRDefault="009C1BA4">
      <w:pPr>
        <w:spacing w:line="360" w:lineRule="auto"/>
        <w:jc w:val="center"/>
        <w:rPr>
          <w:rFonts w:ascii="Times New Roman" w:hAnsi="Times New Roman" w:cs="Times New Roman"/>
          <w:sz w:val="24"/>
        </w:rPr>
      </w:pPr>
      <w:r>
        <w:rPr>
          <w:rFonts w:ascii="Times New Roman" w:hAnsi="Times New Roman" w:cs="Times New Roman"/>
          <w:b/>
          <w:sz w:val="24"/>
          <w:szCs w:val="24"/>
        </w:rPr>
        <w:tab/>
      </w:r>
      <w:r>
        <w:rPr>
          <w:rFonts w:ascii="Times New Roman" w:hAnsi="Times New Roman" w:cs="Times New Roman"/>
          <w:b/>
          <w:sz w:val="24"/>
          <w:szCs w:val="24"/>
        </w:rPr>
        <w:tab/>
      </w:r>
    </w:p>
    <w:p w:rsidR="003D3C9F" w:rsidRDefault="003D3C9F">
      <w:pPr>
        <w:spacing w:line="360" w:lineRule="auto"/>
        <w:rPr>
          <w:rFonts w:ascii="Times New Roman" w:hAnsi="Times New Roman" w:cs="Times New Roman"/>
          <w:sz w:val="24"/>
        </w:rPr>
      </w:pPr>
    </w:p>
    <w:p w:rsidR="003D3C9F" w:rsidRDefault="003D3C9F">
      <w:pPr>
        <w:spacing w:line="360" w:lineRule="auto"/>
        <w:rPr>
          <w:rFonts w:ascii="Times New Roman" w:hAnsi="Times New Roman" w:cs="Times New Roman"/>
          <w:sz w:val="24"/>
        </w:rPr>
      </w:pPr>
    </w:p>
    <w:p w:rsidR="003D3C9F" w:rsidRDefault="003D3C9F">
      <w:pPr>
        <w:spacing w:line="360" w:lineRule="auto"/>
        <w:rPr>
          <w:rFonts w:ascii="Times New Roman" w:hAnsi="Times New Roman" w:cs="Times New Roman"/>
          <w:sz w:val="24"/>
        </w:rPr>
      </w:pPr>
    </w:p>
    <w:p w:rsidR="003D3C9F" w:rsidRDefault="009C1BA4">
      <w:pPr>
        <w:spacing w:line="360" w:lineRule="auto"/>
        <w:jc w:val="center"/>
        <w:rPr>
          <w:rFonts w:ascii="Times New Roman" w:hAnsi="Times New Roman" w:cs="Times New Roman"/>
          <w:b/>
          <w:sz w:val="24"/>
        </w:rPr>
      </w:pPr>
      <w:r>
        <w:rPr>
          <w:rFonts w:ascii="Times New Roman" w:hAnsi="Times New Roman" w:cs="Times New Roman"/>
          <w:b/>
          <w:sz w:val="24"/>
        </w:rPr>
        <w:t xml:space="preserve">   Oleh :</w:t>
      </w:r>
    </w:p>
    <w:tbl>
      <w:tblPr>
        <w:tblStyle w:val="TableGrid"/>
        <w:tblW w:w="3847"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296"/>
        <w:gridCol w:w="2721"/>
      </w:tblGrid>
      <w:tr w:rsidR="003D3C9F">
        <w:tc>
          <w:tcPr>
            <w:tcW w:w="830" w:type="dxa"/>
          </w:tcPr>
          <w:p w:rsidR="003D3C9F" w:rsidRDefault="009C1BA4">
            <w:pPr>
              <w:spacing w:line="360" w:lineRule="auto"/>
              <w:rPr>
                <w:rFonts w:ascii="Times New Roman" w:hAnsi="Times New Roman" w:cs="Times New Roman"/>
                <w:b/>
                <w:sz w:val="24"/>
              </w:rPr>
            </w:pPr>
            <w:r>
              <w:rPr>
                <w:rFonts w:ascii="Times New Roman" w:hAnsi="Times New Roman" w:cs="Times New Roman"/>
                <w:b/>
                <w:sz w:val="24"/>
              </w:rPr>
              <w:t>Nama</w:t>
            </w:r>
          </w:p>
        </w:tc>
        <w:tc>
          <w:tcPr>
            <w:tcW w:w="296" w:type="dxa"/>
          </w:tcPr>
          <w:p w:rsidR="003D3C9F" w:rsidRDefault="009C1BA4">
            <w:pPr>
              <w:rPr>
                <w:b/>
              </w:rPr>
            </w:pPr>
            <w:r>
              <w:rPr>
                <w:rFonts w:ascii="Times New Roman" w:hAnsi="Times New Roman" w:cs="Times New Roman"/>
                <w:b/>
                <w:sz w:val="24"/>
              </w:rPr>
              <w:t>:</w:t>
            </w:r>
          </w:p>
        </w:tc>
        <w:tc>
          <w:tcPr>
            <w:tcW w:w="2721" w:type="dxa"/>
          </w:tcPr>
          <w:p w:rsidR="003D3C9F" w:rsidRDefault="009C1BA4">
            <w:pPr>
              <w:spacing w:line="360" w:lineRule="auto"/>
              <w:rPr>
                <w:rFonts w:ascii="Times New Roman" w:hAnsi="Times New Roman" w:cs="Times New Roman"/>
                <w:b/>
                <w:sz w:val="24"/>
              </w:rPr>
            </w:pPr>
            <w:r>
              <w:rPr>
                <w:rFonts w:ascii="Times New Roman" w:hAnsi="Times New Roman" w:cs="Times New Roman"/>
                <w:b/>
                <w:sz w:val="24"/>
              </w:rPr>
              <w:t>Jihan Ayis</w:t>
            </w:r>
          </w:p>
        </w:tc>
      </w:tr>
      <w:tr w:rsidR="003D3C9F">
        <w:tc>
          <w:tcPr>
            <w:tcW w:w="830" w:type="dxa"/>
          </w:tcPr>
          <w:p w:rsidR="003D3C9F" w:rsidRDefault="009C1BA4">
            <w:pPr>
              <w:spacing w:line="360" w:lineRule="auto"/>
              <w:rPr>
                <w:rFonts w:ascii="Times New Roman" w:hAnsi="Times New Roman" w:cs="Times New Roman"/>
                <w:b/>
                <w:sz w:val="24"/>
              </w:rPr>
            </w:pPr>
            <w:r>
              <w:rPr>
                <w:rFonts w:ascii="Times New Roman" w:hAnsi="Times New Roman" w:cs="Times New Roman"/>
                <w:b/>
                <w:sz w:val="24"/>
              </w:rPr>
              <w:t>NIM</w:t>
            </w:r>
          </w:p>
        </w:tc>
        <w:tc>
          <w:tcPr>
            <w:tcW w:w="296" w:type="dxa"/>
          </w:tcPr>
          <w:p w:rsidR="003D3C9F" w:rsidRDefault="009C1BA4">
            <w:pPr>
              <w:rPr>
                <w:b/>
              </w:rPr>
            </w:pPr>
            <w:r>
              <w:rPr>
                <w:rFonts w:ascii="Times New Roman" w:hAnsi="Times New Roman" w:cs="Times New Roman"/>
                <w:b/>
                <w:sz w:val="24"/>
              </w:rPr>
              <w:t>:</w:t>
            </w:r>
          </w:p>
        </w:tc>
        <w:tc>
          <w:tcPr>
            <w:tcW w:w="2721" w:type="dxa"/>
          </w:tcPr>
          <w:p w:rsidR="003D3C9F" w:rsidRDefault="009C1BA4">
            <w:pPr>
              <w:spacing w:line="360" w:lineRule="auto"/>
              <w:rPr>
                <w:rFonts w:ascii="Times New Roman" w:hAnsi="Times New Roman" w:cs="Times New Roman"/>
                <w:b/>
                <w:sz w:val="24"/>
              </w:rPr>
            </w:pPr>
            <w:r>
              <w:rPr>
                <w:rFonts w:ascii="Times New Roman" w:hAnsi="Times New Roman" w:cs="Times New Roman"/>
                <w:b/>
                <w:sz w:val="24"/>
              </w:rPr>
              <w:t>1624090102</w:t>
            </w:r>
          </w:p>
        </w:tc>
      </w:tr>
    </w:tbl>
    <w:p w:rsidR="003D3C9F" w:rsidRDefault="009C1BA4">
      <w:pPr>
        <w:spacing w:line="360" w:lineRule="auto"/>
        <w:rPr>
          <w:rFonts w:ascii="Times New Roman" w:hAnsi="Times New Roman" w:cs="Times New Roman"/>
          <w:sz w:val="24"/>
        </w:rPr>
      </w:pPr>
      <w:r>
        <w:rPr>
          <w:rFonts w:ascii="Times New Roman" w:hAnsi="Times New Roman" w:cs="Times New Roman"/>
          <w:sz w:val="24"/>
        </w:rPr>
        <w:br w:type="textWrapping" w:clear="all"/>
      </w:r>
    </w:p>
    <w:p w:rsidR="003D3C9F" w:rsidRDefault="003D3C9F">
      <w:pPr>
        <w:spacing w:line="360" w:lineRule="auto"/>
        <w:rPr>
          <w:rFonts w:ascii="Times New Roman" w:hAnsi="Times New Roman" w:cs="Times New Roman"/>
          <w:sz w:val="24"/>
        </w:rPr>
      </w:pP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7"/>
      </w:tblGrid>
      <w:tr w:rsidR="003D3C9F">
        <w:tc>
          <w:tcPr>
            <w:tcW w:w="8487" w:type="dxa"/>
          </w:tcPr>
          <w:p w:rsidR="003D3C9F" w:rsidRDefault="009C1BA4">
            <w:pPr>
              <w:spacing w:line="360" w:lineRule="auto"/>
              <w:ind w:firstLine="993"/>
              <w:jc w:val="center"/>
              <w:rPr>
                <w:rFonts w:ascii="Times New Roman" w:hAnsi="Times New Roman" w:cs="Times New Roman"/>
                <w:b/>
                <w:sz w:val="24"/>
              </w:rPr>
            </w:pPr>
            <w:r>
              <w:rPr>
                <w:rFonts w:ascii="Times New Roman" w:hAnsi="Times New Roman" w:cs="Times New Roman"/>
                <w:b/>
                <w:sz w:val="24"/>
              </w:rPr>
              <w:t xml:space="preserve">FAKULTAS PSIKOLOGI </w:t>
            </w:r>
          </w:p>
        </w:tc>
      </w:tr>
      <w:tr w:rsidR="003D3C9F">
        <w:tc>
          <w:tcPr>
            <w:tcW w:w="8487" w:type="dxa"/>
          </w:tcPr>
          <w:p w:rsidR="003D3C9F" w:rsidRDefault="009C1BA4">
            <w:pPr>
              <w:spacing w:line="360" w:lineRule="auto"/>
              <w:ind w:firstLine="993"/>
              <w:jc w:val="center"/>
              <w:rPr>
                <w:rFonts w:ascii="Times New Roman" w:hAnsi="Times New Roman" w:cs="Times New Roman"/>
                <w:b/>
                <w:sz w:val="24"/>
              </w:rPr>
            </w:pPr>
            <w:r>
              <w:rPr>
                <w:rFonts w:ascii="Times New Roman" w:hAnsi="Times New Roman" w:cs="Times New Roman"/>
                <w:b/>
                <w:sz w:val="24"/>
              </w:rPr>
              <w:t>UNIVERSITAS PERSADA INDONESIA Y.A.I</w:t>
            </w:r>
          </w:p>
        </w:tc>
      </w:tr>
      <w:tr w:rsidR="003D3C9F">
        <w:tc>
          <w:tcPr>
            <w:tcW w:w="8487" w:type="dxa"/>
          </w:tcPr>
          <w:p w:rsidR="003D3C9F" w:rsidRDefault="009C1BA4">
            <w:pPr>
              <w:spacing w:line="360" w:lineRule="auto"/>
              <w:ind w:firstLine="567"/>
              <w:jc w:val="center"/>
              <w:rPr>
                <w:rFonts w:ascii="Times New Roman" w:hAnsi="Times New Roman" w:cs="Times New Roman"/>
                <w:b/>
                <w:sz w:val="24"/>
              </w:rPr>
            </w:pPr>
            <w:r>
              <w:rPr>
                <w:rFonts w:ascii="Times New Roman" w:hAnsi="Times New Roman" w:cs="Times New Roman"/>
                <w:b/>
                <w:sz w:val="24"/>
              </w:rPr>
              <w:t>JAKARTA</w:t>
            </w:r>
          </w:p>
        </w:tc>
      </w:tr>
      <w:tr w:rsidR="003D3C9F">
        <w:tc>
          <w:tcPr>
            <w:tcW w:w="8487" w:type="dxa"/>
          </w:tcPr>
          <w:p w:rsidR="003D3C9F" w:rsidRDefault="009C1BA4">
            <w:pPr>
              <w:spacing w:line="360" w:lineRule="auto"/>
              <w:ind w:firstLine="567"/>
              <w:jc w:val="center"/>
              <w:rPr>
                <w:rFonts w:ascii="Times New Roman" w:hAnsi="Times New Roman" w:cs="Times New Roman"/>
                <w:b/>
                <w:sz w:val="24"/>
              </w:rPr>
            </w:pPr>
            <w:r>
              <w:rPr>
                <w:rFonts w:ascii="Times New Roman" w:hAnsi="Times New Roman" w:cs="Times New Roman"/>
                <w:b/>
                <w:sz w:val="24"/>
              </w:rPr>
              <w:t>20</w:t>
            </w:r>
            <w:r>
              <w:rPr>
                <w:rFonts w:ascii="Times New Roman" w:hAnsi="Times New Roman" w:cs="Times New Roman"/>
                <w:b/>
                <w:sz w:val="24"/>
              </w:rPr>
              <w:t>21</w:t>
            </w:r>
          </w:p>
        </w:tc>
      </w:tr>
    </w:tbl>
    <w:p w:rsidR="003D3C9F" w:rsidRDefault="003D3C9F">
      <w:pPr>
        <w:tabs>
          <w:tab w:val="left" w:pos="5040"/>
        </w:tabs>
        <w:rPr>
          <w:rFonts w:ascii="Times New Roman" w:hAnsi="Times New Roman" w:cs="Times New Roman"/>
          <w:sz w:val="24"/>
        </w:rPr>
      </w:pPr>
    </w:p>
    <w:p w:rsidR="003D3C9F" w:rsidRDefault="003D3C9F">
      <w:pPr>
        <w:rPr>
          <w:rFonts w:ascii="Times New Roman" w:hAnsi="Times New Roman" w:cs="Times New Roman"/>
          <w:sz w:val="24"/>
        </w:rPr>
      </w:pPr>
    </w:p>
    <w:p w:rsidR="003D3C9F" w:rsidRDefault="003D3C9F">
      <w:pPr>
        <w:rPr>
          <w:rFonts w:ascii="Times New Roman" w:hAnsi="Times New Roman" w:cs="Times New Roman"/>
          <w:sz w:val="24"/>
        </w:rPr>
        <w:sectPr w:rsidR="003D3C9F">
          <w:footerReference w:type="default" r:id="rId10"/>
          <w:footerReference w:type="first" r:id="rId11"/>
          <w:pgSz w:w="11907" w:h="16839"/>
          <w:pgMar w:top="1701" w:right="1134" w:bottom="1134" w:left="1701" w:header="720" w:footer="720" w:gutter="0"/>
          <w:pgNumType w:start="1"/>
          <w:cols w:space="720"/>
          <w:titlePg/>
          <w:docGrid w:linePitch="360"/>
        </w:sectPr>
      </w:pPr>
    </w:p>
    <w:p w:rsidR="003D3C9F" w:rsidRDefault="009C1BA4">
      <w:pPr>
        <w:spacing w:line="480" w:lineRule="auto"/>
        <w:jc w:val="center"/>
        <w:rPr>
          <w:rFonts w:ascii="Times New Roman" w:hAnsi="Times New Roman" w:cs="Times New Roman"/>
          <w:b/>
          <w:sz w:val="24"/>
        </w:rPr>
      </w:pPr>
      <w:r>
        <w:rPr>
          <w:rFonts w:ascii="Times New Roman" w:hAnsi="Times New Roman" w:cs="Times New Roman"/>
          <w:b/>
          <w:sz w:val="24"/>
        </w:rPr>
        <w:lastRenderedPageBreak/>
        <w:t>SURAT PERSETUJUAN</w:t>
      </w:r>
    </w:p>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 xml:space="preserve">Saya yang bertanda tangan dibawah ini menyatakan bahwa mahasiswa </w:t>
      </w: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6394"/>
      </w:tblGrid>
      <w:tr w:rsidR="003D3C9F">
        <w:tc>
          <w:tcPr>
            <w:tcW w:w="1809" w:type="dxa"/>
          </w:tcPr>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Nama</w:t>
            </w:r>
          </w:p>
        </w:tc>
        <w:tc>
          <w:tcPr>
            <w:tcW w:w="284" w:type="dxa"/>
          </w:tcPr>
          <w:p w:rsidR="003D3C9F" w:rsidRDefault="009C1BA4">
            <w:r>
              <w:rPr>
                <w:rFonts w:ascii="Times New Roman" w:hAnsi="Times New Roman" w:cs="Times New Roman"/>
                <w:sz w:val="24"/>
              </w:rPr>
              <w:t xml:space="preserve">: </w:t>
            </w:r>
          </w:p>
        </w:tc>
        <w:tc>
          <w:tcPr>
            <w:tcW w:w="6394" w:type="dxa"/>
          </w:tcPr>
          <w:p w:rsidR="003D3C9F" w:rsidRDefault="009C1BA4">
            <w:pPr>
              <w:spacing w:line="360" w:lineRule="auto"/>
              <w:jc w:val="both"/>
              <w:rPr>
                <w:rFonts w:ascii="Times New Roman" w:hAnsi="Times New Roman" w:cs="Times New Roman"/>
                <w:sz w:val="24"/>
              </w:rPr>
            </w:pPr>
            <w:r>
              <w:rPr>
                <w:rFonts w:ascii="Times New Roman" w:hAnsi="Times New Roman" w:cs="Times New Roman"/>
                <w:sz w:val="24"/>
                <w:szCs w:val="24"/>
              </w:rPr>
              <w:t>Jihan Ayis</w:t>
            </w:r>
          </w:p>
        </w:tc>
      </w:tr>
      <w:tr w:rsidR="003D3C9F">
        <w:tc>
          <w:tcPr>
            <w:tcW w:w="1809" w:type="dxa"/>
          </w:tcPr>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NIM</w:t>
            </w:r>
          </w:p>
        </w:tc>
        <w:tc>
          <w:tcPr>
            <w:tcW w:w="284" w:type="dxa"/>
          </w:tcPr>
          <w:p w:rsidR="003D3C9F" w:rsidRDefault="009C1BA4">
            <w:r>
              <w:rPr>
                <w:rFonts w:ascii="Times New Roman" w:hAnsi="Times New Roman" w:cs="Times New Roman"/>
                <w:sz w:val="24"/>
              </w:rPr>
              <w:t xml:space="preserve">: </w:t>
            </w:r>
          </w:p>
        </w:tc>
        <w:tc>
          <w:tcPr>
            <w:tcW w:w="6394" w:type="dxa"/>
          </w:tcPr>
          <w:p w:rsidR="003D3C9F" w:rsidRDefault="009C1BA4">
            <w:pPr>
              <w:spacing w:line="480" w:lineRule="auto"/>
              <w:jc w:val="both"/>
              <w:rPr>
                <w:rFonts w:ascii="Times New Roman" w:hAnsi="Times New Roman" w:cs="Times New Roman"/>
                <w:sz w:val="24"/>
              </w:rPr>
            </w:pPr>
            <w:r>
              <w:rPr>
                <w:rFonts w:ascii="Times New Roman" w:hAnsi="Times New Roman" w:cs="Times New Roman"/>
                <w:sz w:val="24"/>
                <w:szCs w:val="24"/>
              </w:rPr>
              <w:t>1624090102</w:t>
            </w:r>
          </w:p>
        </w:tc>
      </w:tr>
      <w:tr w:rsidR="003D3C9F">
        <w:tc>
          <w:tcPr>
            <w:tcW w:w="1809" w:type="dxa"/>
          </w:tcPr>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Program Studi</w:t>
            </w:r>
          </w:p>
        </w:tc>
        <w:tc>
          <w:tcPr>
            <w:tcW w:w="284" w:type="dxa"/>
          </w:tcPr>
          <w:p w:rsidR="003D3C9F" w:rsidRDefault="009C1BA4">
            <w:r>
              <w:rPr>
                <w:rFonts w:ascii="Times New Roman" w:hAnsi="Times New Roman" w:cs="Times New Roman"/>
                <w:sz w:val="24"/>
              </w:rPr>
              <w:t xml:space="preserve">: </w:t>
            </w:r>
          </w:p>
        </w:tc>
        <w:tc>
          <w:tcPr>
            <w:tcW w:w="6394" w:type="dxa"/>
          </w:tcPr>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S1 Psikologi</w:t>
            </w:r>
          </w:p>
        </w:tc>
      </w:tr>
    </w:tbl>
    <w:p w:rsidR="003D3C9F" w:rsidRDefault="003D3C9F">
      <w:pPr>
        <w:spacing w:line="480" w:lineRule="auto"/>
        <w:jc w:val="both"/>
        <w:rPr>
          <w:rFonts w:ascii="Times New Roman" w:hAnsi="Times New Roman" w:cs="Times New Roman"/>
          <w:sz w:val="24"/>
        </w:rPr>
      </w:pPr>
    </w:p>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Telah menyelesaikan jurnal karya ilmiah dengan judul :</w:t>
      </w:r>
    </w:p>
    <w:p w:rsidR="003D3C9F" w:rsidRDefault="009C1BA4">
      <w:pPr>
        <w:spacing w:line="480" w:lineRule="auto"/>
        <w:jc w:val="both"/>
        <w:rPr>
          <w:rFonts w:ascii="Times New Roman" w:hAnsi="Times New Roman" w:cs="Times New Roman"/>
          <w:sz w:val="24"/>
        </w:rPr>
      </w:pPr>
      <w:r>
        <w:rPr>
          <w:rFonts w:ascii="Times New Roman" w:hAnsi="Times New Roman" w:cs="Times New Roman"/>
          <w:sz w:val="24"/>
        </w:rPr>
        <w:t xml:space="preserve">“Hubungan Kepercayaan Diri dengan Kemandirian </w:t>
      </w:r>
      <w:r>
        <w:rPr>
          <w:rFonts w:ascii="Times New Roman" w:hAnsi="Times New Roman" w:cs="Times New Roman"/>
          <w:sz w:val="24"/>
        </w:rPr>
        <w:t xml:space="preserve"> Belajar</w:t>
      </w: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rPr>
        <w:t xml:space="preserve">pada  Kelas XII SMA Negeri 107 Jakarta Di Masa Pandemi </w:t>
      </w:r>
      <w:r>
        <w:rPr>
          <w:rFonts w:ascii="Times New Roman" w:hAnsi="Times New Roman" w:cs="Times New Roman"/>
          <w:sz w:val="24"/>
          <w:lang w:val="id-ID"/>
        </w:rPr>
        <w:t>Covi</w:t>
      </w:r>
      <w:r>
        <w:rPr>
          <w:rFonts w:ascii="Times New Roman" w:hAnsi="Times New Roman" w:cs="Times New Roman"/>
          <w:sz w:val="24"/>
        </w:rPr>
        <w:t>d</w:t>
      </w:r>
      <w:r>
        <w:rPr>
          <w:rFonts w:ascii="Times New Roman" w:hAnsi="Times New Roman" w:cs="Times New Roman"/>
          <w:sz w:val="24"/>
          <w:lang w:val="id-ID"/>
        </w:rPr>
        <w:t>-19</w:t>
      </w:r>
      <w:r>
        <w:rPr>
          <w:rFonts w:ascii="Times New Roman" w:hAnsi="Times New Roman" w:cs="Times New Roman"/>
          <w:sz w:val="24"/>
        </w:rPr>
        <w:t>”</w:t>
      </w:r>
    </w:p>
    <w:p w:rsidR="003D3C9F" w:rsidRDefault="003D3C9F">
      <w:pPr>
        <w:spacing w:line="480" w:lineRule="auto"/>
        <w:jc w:val="both"/>
        <w:rPr>
          <w:rFonts w:ascii="Times New Roman" w:hAnsi="Times New Roman" w:cs="Times New Roman"/>
          <w:sz w:val="24"/>
        </w:rPr>
      </w:pPr>
    </w:p>
    <w:p w:rsidR="003D3C9F" w:rsidRDefault="003D3C9F">
      <w:pPr>
        <w:spacing w:line="480" w:lineRule="auto"/>
        <w:jc w:val="both"/>
        <w:rPr>
          <w:rFonts w:ascii="Times New Roman" w:hAnsi="Times New Roman" w:cs="Times New Roman"/>
          <w:sz w:val="24"/>
        </w:rPr>
      </w:pPr>
    </w:p>
    <w:p w:rsidR="003D3C9F" w:rsidRDefault="00356E38">
      <w:pPr>
        <w:spacing w:line="360" w:lineRule="auto"/>
        <w:jc w:val="right"/>
        <w:rPr>
          <w:rFonts w:ascii="Times New Roman" w:hAnsi="Times New Roman" w:cs="Times New Roman"/>
          <w:sz w:val="24"/>
        </w:rPr>
      </w:pPr>
      <w:r>
        <w:rPr>
          <w:rFonts w:ascii="Times New Roman" w:hAnsi="Times New Roman" w:cs="Times New Roman"/>
          <w:sz w:val="24"/>
        </w:rPr>
        <w:t>Jakarta,</w:t>
      </w:r>
      <w:r>
        <w:rPr>
          <w:rFonts w:ascii="Times New Roman" w:hAnsi="Times New Roman" w:cs="Times New Roman"/>
          <w:sz w:val="24"/>
          <w:lang w:val="id-ID"/>
        </w:rPr>
        <w:t xml:space="preserve"> 22</w:t>
      </w:r>
      <w:r w:rsidR="009C1BA4">
        <w:rPr>
          <w:rFonts w:ascii="Times New Roman" w:hAnsi="Times New Roman" w:cs="Times New Roman"/>
          <w:sz w:val="24"/>
        </w:rPr>
        <w:t xml:space="preserve"> </w:t>
      </w:r>
      <w:r w:rsidR="009C1BA4">
        <w:rPr>
          <w:rFonts w:ascii="Times New Roman" w:hAnsi="Times New Roman" w:cs="Times New Roman"/>
          <w:sz w:val="24"/>
        </w:rPr>
        <w:t xml:space="preserve">Februari </w:t>
      </w:r>
      <w:r w:rsidR="009C1BA4">
        <w:rPr>
          <w:rFonts w:ascii="Times New Roman" w:hAnsi="Times New Roman" w:cs="Times New Roman"/>
          <w:sz w:val="24"/>
        </w:rPr>
        <w:t>20</w:t>
      </w:r>
      <w:r w:rsidR="009C1BA4">
        <w:rPr>
          <w:rFonts w:ascii="Times New Roman" w:hAnsi="Times New Roman" w:cs="Times New Roman"/>
          <w:sz w:val="24"/>
        </w:rPr>
        <w:t>21</w:t>
      </w:r>
    </w:p>
    <w:p w:rsidR="003D3C9F" w:rsidRDefault="009C1BA4">
      <w:pPr>
        <w:spacing w:line="360" w:lineRule="auto"/>
        <w:jc w:val="right"/>
        <w:rPr>
          <w:rFonts w:ascii="Times New Roman" w:hAnsi="Times New Roman" w:cs="Times New Roman"/>
          <w:sz w:val="24"/>
        </w:rPr>
      </w:pPr>
      <w:r>
        <w:rPr>
          <w:rFonts w:ascii="Times New Roman" w:hAnsi="Times New Roman" w:cs="Times New Roman"/>
          <w:sz w:val="24"/>
        </w:rPr>
        <w:t>Dosen Pembimbing Skripsi</w:t>
      </w:r>
    </w:p>
    <w:p w:rsidR="003D3C9F" w:rsidRDefault="003D3C9F">
      <w:pPr>
        <w:spacing w:line="480" w:lineRule="auto"/>
        <w:jc w:val="right"/>
        <w:rPr>
          <w:rFonts w:ascii="Times New Roman" w:hAnsi="Times New Roman" w:cs="Times New Roman"/>
          <w:sz w:val="24"/>
        </w:rPr>
      </w:pPr>
    </w:p>
    <w:p w:rsidR="003D3C9F" w:rsidRDefault="009C1BA4">
      <w:pPr>
        <w:spacing w:line="480" w:lineRule="auto"/>
        <w:jc w:val="right"/>
        <w:rPr>
          <w:rFonts w:ascii="Times New Roman" w:hAnsi="Times New Roman" w:cs="Times New Roman"/>
          <w:sz w:val="24"/>
        </w:rPr>
      </w:pPr>
      <w:r>
        <w:rPr>
          <w:rFonts w:ascii="Times New Roman" w:hAnsi="Times New Roman" w:cs="Times New Roman"/>
          <w:sz w:val="24"/>
        </w:rPr>
        <w:br/>
      </w:r>
    </w:p>
    <w:p w:rsidR="003D3C9F" w:rsidRDefault="009C1BA4">
      <w:pPr>
        <w:spacing w:line="360" w:lineRule="auto"/>
        <w:jc w:val="righ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szCs w:val="24"/>
        </w:rPr>
        <w:t>Dian Ariyana, S. Psi, M, Psi</w:t>
      </w:r>
      <w:r>
        <w:rPr>
          <w:rFonts w:ascii="Times New Roman" w:hAnsi="Times New Roman" w:cs="Times New Roman"/>
          <w:sz w:val="24"/>
        </w:rPr>
        <w:t>)</w:t>
      </w: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both"/>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center"/>
        <w:rPr>
          <w:rFonts w:ascii="Times New Roman" w:hAnsi="Times New Roman" w:cs="Times New Roman"/>
          <w:sz w:val="24"/>
        </w:rPr>
      </w:pPr>
    </w:p>
    <w:p w:rsidR="003D3C9F" w:rsidRDefault="003D3C9F">
      <w:pPr>
        <w:jc w:val="both"/>
        <w:rPr>
          <w:rFonts w:ascii="Times New Roman" w:hAnsi="Times New Roman" w:cs="Times New Roman"/>
          <w:sz w:val="24"/>
        </w:rPr>
      </w:pPr>
    </w:p>
    <w:p w:rsidR="003D3C9F" w:rsidRDefault="003D3C9F">
      <w:pPr>
        <w:rPr>
          <w:rFonts w:ascii="Times New Roman" w:hAnsi="Times New Roman" w:cs="Times New Roman"/>
          <w:sz w:val="24"/>
        </w:rPr>
      </w:pPr>
    </w:p>
    <w:p w:rsidR="003D3C9F" w:rsidRDefault="003D3C9F">
      <w:pPr>
        <w:spacing w:after="200" w:line="360" w:lineRule="auto"/>
        <w:jc w:val="center"/>
        <w:rPr>
          <w:rFonts w:ascii="Times New Roman" w:hAnsi="Times New Roman" w:cs="Times New Roman"/>
          <w:b/>
          <w:bCs/>
          <w:sz w:val="24"/>
          <w:szCs w:val="24"/>
        </w:rPr>
        <w:sectPr w:rsidR="003D3C9F">
          <w:footerReference w:type="default" r:id="rId12"/>
          <w:pgSz w:w="11906" w:h="16838"/>
          <w:pgMar w:top="1701" w:right="1134" w:bottom="1134" w:left="1701" w:header="720" w:footer="720" w:gutter="0"/>
          <w:pgNumType w:start="1"/>
          <w:cols w:space="720"/>
          <w:docGrid w:linePitch="360"/>
        </w:sectPr>
      </w:pPr>
    </w:p>
    <w:p w:rsidR="003D3C9F" w:rsidRDefault="009C1B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HUBUNGAN KEPERCAYAAN DIRI DENGAN KEMANDIRIAN </w:t>
      </w:r>
      <w:r>
        <w:rPr>
          <w:rFonts w:ascii="Times New Roman" w:hAnsi="Times New Roman" w:cs="Times New Roman"/>
          <w:b/>
          <w:sz w:val="24"/>
          <w:szCs w:val="24"/>
        </w:rPr>
        <w:t>BELAJAR PADA KELAS XII SMA NEGERI 107 JAKARTA</w:t>
      </w:r>
    </w:p>
    <w:p w:rsidR="003D3C9F" w:rsidRDefault="009C1BA4">
      <w:pPr>
        <w:spacing w:after="200" w:line="360" w:lineRule="auto"/>
        <w:jc w:val="center"/>
        <w:rPr>
          <w:rFonts w:ascii="Times New Roman" w:hAnsi="Times New Roman" w:cs="Times New Roman"/>
          <w:b/>
          <w:bCs/>
          <w:sz w:val="24"/>
          <w:szCs w:val="24"/>
        </w:rPr>
      </w:pPr>
      <w:r>
        <w:rPr>
          <w:rFonts w:ascii="Times New Roman" w:hAnsi="Times New Roman" w:cs="Times New Roman"/>
          <w:b/>
          <w:sz w:val="24"/>
          <w:szCs w:val="24"/>
        </w:rPr>
        <w:t>DI MASA PANDEMI COVID-19</w:t>
      </w:r>
      <w:r>
        <w:rPr>
          <w:rFonts w:ascii="Times New Roman" w:hAnsi="Times New Roman" w:cs="Times New Roman"/>
          <w:b/>
          <w:bCs/>
          <w:sz w:val="24"/>
          <w:szCs w:val="24"/>
        </w:rPr>
        <w:t xml:space="preserve"> </w:t>
      </w:r>
    </w:p>
    <w:p w:rsidR="003D3C9F" w:rsidRDefault="003D3C9F">
      <w:pPr>
        <w:spacing w:after="200" w:line="360" w:lineRule="auto"/>
        <w:jc w:val="center"/>
        <w:rPr>
          <w:rFonts w:ascii="Times New Roman" w:hAnsi="Times New Roman" w:cs="Times New Roman"/>
          <w:b/>
          <w:bCs/>
          <w:sz w:val="24"/>
          <w:szCs w:val="24"/>
        </w:rPr>
      </w:pPr>
    </w:p>
    <w:p w:rsidR="003D3C9F" w:rsidRDefault="009C1BA4">
      <w:pPr>
        <w:spacing w:after="200"/>
        <w:jc w:val="center"/>
        <w:rPr>
          <w:rFonts w:ascii="Times New Roman" w:hAnsi="Times New Roman" w:cs="Times New Roman"/>
          <w:b/>
          <w:bCs/>
          <w:sz w:val="24"/>
          <w:szCs w:val="24"/>
        </w:rPr>
      </w:pPr>
      <w:r>
        <w:rPr>
          <w:rFonts w:ascii="Times New Roman" w:hAnsi="Times New Roman" w:cs="Times New Roman"/>
          <w:b/>
          <w:bCs/>
          <w:sz w:val="24"/>
          <w:szCs w:val="24"/>
        </w:rPr>
        <w:t>Jihan Ayis</w:t>
      </w:r>
    </w:p>
    <w:p w:rsidR="003D3C9F" w:rsidRDefault="009C1BA4">
      <w:pPr>
        <w:spacing w:after="200"/>
        <w:jc w:val="center"/>
        <w:rPr>
          <w:rFonts w:ascii="Times New Roman" w:hAnsi="Times New Roman" w:cs="Times New Roman"/>
          <w:sz w:val="24"/>
          <w:szCs w:val="24"/>
        </w:rPr>
      </w:pPr>
      <w:r>
        <w:rPr>
          <w:rFonts w:ascii="Times New Roman" w:hAnsi="Times New Roman" w:cs="Times New Roman"/>
          <w:sz w:val="24"/>
          <w:szCs w:val="24"/>
        </w:rPr>
        <w:t>Program Studi Psikologi Fakultas Psikologi</w:t>
      </w:r>
    </w:p>
    <w:p w:rsidR="003D3C9F" w:rsidRDefault="009C1BA4">
      <w:pPr>
        <w:spacing w:after="200"/>
        <w:jc w:val="center"/>
        <w:rPr>
          <w:rFonts w:ascii="Times New Roman" w:hAnsi="Times New Roman" w:cs="Times New Roman"/>
          <w:sz w:val="24"/>
          <w:szCs w:val="24"/>
        </w:rPr>
      </w:pPr>
      <w:r>
        <w:rPr>
          <w:rFonts w:ascii="Times New Roman" w:hAnsi="Times New Roman" w:cs="Times New Roman"/>
          <w:sz w:val="24"/>
          <w:szCs w:val="24"/>
        </w:rPr>
        <w:t>Universitas Persada Indonesia Y.A.I</w:t>
      </w:r>
    </w:p>
    <w:p w:rsidR="003D3C9F" w:rsidRDefault="009C1BA4">
      <w:pPr>
        <w:spacing w:after="200"/>
        <w:jc w:val="center"/>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EMAIL</w:t>
      </w:r>
    </w:p>
    <w:p w:rsidR="003D3C9F" w:rsidRDefault="003D3C9F">
      <w:pPr>
        <w:spacing w:after="200"/>
        <w:jc w:val="center"/>
        <w:rPr>
          <w:rFonts w:ascii="Times New Roman" w:hAnsi="Times New Roman" w:cs="Times New Roman"/>
          <w:sz w:val="24"/>
          <w:szCs w:val="24"/>
        </w:rPr>
      </w:pPr>
    </w:p>
    <w:p w:rsidR="003D3C9F" w:rsidRDefault="009C1BA4">
      <w:pPr>
        <w:spacing w:after="200" w:line="360" w:lineRule="auto"/>
        <w:jc w:val="center"/>
        <w:rPr>
          <w:rFonts w:ascii="Times New Roman" w:hAnsi="Times New Roman" w:cs="Times New Roman"/>
          <w:b/>
          <w:bCs/>
          <w:i/>
          <w:iCs/>
          <w:sz w:val="22"/>
          <w:szCs w:val="22"/>
        </w:rPr>
      </w:pPr>
      <w:r>
        <w:rPr>
          <w:rFonts w:ascii="Times New Roman" w:hAnsi="Times New Roman" w:cs="Times New Roman"/>
          <w:b/>
          <w:bCs/>
          <w:i/>
          <w:iCs/>
          <w:sz w:val="22"/>
          <w:szCs w:val="22"/>
        </w:rPr>
        <w:t>Abstrak</w:t>
      </w:r>
    </w:p>
    <w:p w:rsidR="003D3C9F" w:rsidRDefault="009C1BA4">
      <w:pPr>
        <w:spacing w:after="200" w:line="276" w:lineRule="auto"/>
        <w:jc w:val="both"/>
        <w:rPr>
          <w:rFonts w:ascii="Times New Roman" w:hAnsi="Times New Roman" w:cs="Times New Roman"/>
          <w:sz w:val="22"/>
          <w:szCs w:val="22"/>
        </w:rPr>
      </w:pPr>
      <w:bookmarkStart w:id="0" w:name="_GoBack"/>
      <w:r>
        <w:rPr>
          <w:rFonts w:ascii="Times New Roman" w:hAnsi="Times New Roman" w:cs="Times New Roman"/>
          <w:sz w:val="22"/>
          <w:szCs w:val="22"/>
        </w:rPr>
        <w:t>Penelitian ini bertujuan untuk mengetahui hubungan antara kepercayaan diri dengan kemandirian belajar pada kelas XII SMA Negeri 107 Jakarta di masa pandemi covid-19. Populasi dalam penelitian ini adalah siswa SMA Negeri 107 kelas XII yang jumlah 251 dengan</w:t>
      </w:r>
      <w:r>
        <w:rPr>
          <w:rFonts w:ascii="Times New Roman" w:hAnsi="Times New Roman" w:cs="Times New Roman"/>
          <w:sz w:val="22"/>
          <w:szCs w:val="22"/>
        </w:rPr>
        <w:t xml:space="preserve"> sampel sebanyak 111 siswa. Teknik pengambilan sampel yang digunakan adalah </w:t>
      </w:r>
      <w:r>
        <w:rPr>
          <w:rFonts w:ascii="Times New Roman" w:hAnsi="Times New Roman" w:cs="Times New Roman"/>
          <w:i/>
          <w:iCs/>
          <w:sz w:val="22"/>
          <w:szCs w:val="22"/>
        </w:rPr>
        <w:t>conveinience sampling</w:t>
      </w:r>
      <w:r>
        <w:rPr>
          <w:rFonts w:ascii="Times New Roman" w:hAnsi="Times New Roman" w:cs="Times New Roman"/>
          <w:sz w:val="22"/>
          <w:szCs w:val="22"/>
        </w:rPr>
        <w:t>. Dalam pengumpulan data dua variabel menggunakan skala kemandirian belajar sebanyak 21 item valid dan 11 item gugur, skala kepercayaan diri sebanyak 24 item v</w:t>
      </w:r>
      <w:r>
        <w:rPr>
          <w:rFonts w:ascii="Times New Roman" w:hAnsi="Times New Roman" w:cs="Times New Roman"/>
          <w:sz w:val="22"/>
          <w:szCs w:val="22"/>
        </w:rPr>
        <w:t xml:space="preserve">alid dan 6 item gugur. Teknik analisis data yang digunakan adalah </w:t>
      </w:r>
      <w:r>
        <w:rPr>
          <w:rFonts w:ascii="Times New Roman" w:hAnsi="Times New Roman" w:cs="Times New Roman"/>
          <w:i/>
          <w:iCs/>
          <w:sz w:val="22"/>
          <w:szCs w:val="22"/>
        </w:rPr>
        <w:t>bivariate correlation</w:t>
      </w:r>
      <w:r>
        <w:rPr>
          <w:rFonts w:ascii="Times New Roman" w:hAnsi="Times New Roman" w:cs="Times New Roman"/>
          <w:sz w:val="22"/>
          <w:szCs w:val="22"/>
        </w:rPr>
        <w:t xml:space="preserve"> menggunakan program SPSS</w:t>
      </w:r>
      <w:r>
        <w:rPr>
          <w:rFonts w:ascii="Times New Roman" w:hAnsi="Times New Roman" w:cs="Times New Roman"/>
          <w:i/>
          <w:iCs/>
          <w:sz w:val="22"/>
          <w:szCs w:val="22"/>
        </w:rPr>
        <w:t xml:space="preserve"> for windows</w:t>
      </w:r>
      <w:r>
        <w:rPr>
          <w:rFonts w:ascii="Times New Roman" w:hAnsi="Times New Roman" w:cs="Times New Roman"/>
          <w:sz w:val="22"/>
          <w:szCs w:val="22"/>
        </w:rPr>
        <w:t xml:space="preserve"> 22.0. hasil penelitian menunjukkan ada pengaruh signifikan dengan arah positif antara kepercayaan diri dengan kemandirian belajar d</w:t>
      </w:r>
      <w:r>
        <w:rPr>
          <w:rFonts w:ascii="Times New Roman" w:hAnsi="Times New Roman" w:cs="Times New Roman"/>
          <w:sz w:val="22"/>
          <w:szCs w:val="22"/>
        </w:rPr>
        <w:t xml:space="preserve">imana koefesien korelasi sebesar R = 0,404. Sumbangan efektif kepercayaan diri dengan kemandirian belajar sebesar 16,4% sedangkan 83,6% merupakan kontribusi dari faktor-faktor lainnya. </w:t>
      </w:r>
    </w:p>
    <w:bookmarkEnd w:id="0"/>
    <w:p w:rsidR="003D3C9F" w:rsidRDefault="003D3C9F">
      <w:pPr>
        <w:spacing w:after="200" w:line="276" w:lineRule="auto"/>
        <w:jc w:val="both"/>
        <w:rPr>
          <w:rFonts w:ascii="Times New Roman" w:hAnsi="Times New Roman" w:cs="Times New Roman"/>
          <w:b/>
          <w:bCs/>
          <w:sz w:val="22"/>
          <w:szCs w:val="22"/>
        </w:rPr>
      </w:pPr>
    </w:p>
    <w:p w:rsidR="003D3C9F" w:rsidRDefault="009C1BA4">
      <w:pPr>
        <w:spacing w:after="200" w:line="276" w:lineRule="auto"/>
        <w:jc w:val="both"/>
        <w:rPr>
          <w:rFonts w:ascii="Times New Roman" w:hAnsi="Times New Roman" w:cs="Times New Roman"/>
          <w:b/>
          <w:bCs/>
          <w:sz w:val="22"/>
          <w:szCs w:val="22"/>
        </w:rPr>
      </w:pPr>
      <w:r>
        <w:rPr>
          <w:rFonts w:ascii="Times New Roman" w:hAnsi="Times New Roman" w:cs="Times New Roman"/>
          <w:b/>
          <w:bCs/>
          <w:sz w:val="22"/>
          <w:szCs w:val="22"/>
        </w:rPr>
        <w:t>Kata Kunci : Kepercayaan Diri, Kemandirian Belajar</w:t>
      </w:r>
    </w:p>
    <w:p w:rsidR="003D3C9F" w:rsidRDefault="003D3C9F">
      <w:pPr>
        <w:spacing w:after="200" w:line="276" w:lineRule="auto"/>
        <w:jc w:val="both"/>
        <w:rPr>
          <w:rFonts w:ascii="Times New Roman" w:hAnsi="Times New Roman" w:cs="Times New Roman"/>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spacing w:after="200" w:line="276" w:lineRule="auto"/>
        <w:jc w:val="both"/>
        <w:rPr>
          <w:rFonts w:ascii="Times New Roman" w:hAnsi="Times New Roman" w:cs="Times New Roman"/>
          <w:i/>
          <w:iCs/>
          <w:sz w:val="22"/>
          <w:szCs w:val="22"/>
        </w:rPr>
      </w:pPr>
    </w:p>
    <w:p w:rsidR="003D3C9F" w:rsidRDefault="003D3C9F">
      <w:pPr>
        <w:tabs>
          <w:tab w:val="left" w:pos="7797"/>
        </w:tabs>
        <w:spacing w:before="240" w:line="360" w:lineRule="auto"/>
        <w:jc w:val="center"/>
        <w:rPr>
          <w:rFonts w:ascii="Times New Roman" w:hAnsi="Times New Roman" w:cs="Times New Roman"/>
          <w:b/>
        </w:rPr>
        <w:sectPr w:rsidR="003D3C9F">
          <w:footerReference w:type="default" r:id="rId13"/>
          <w:pgSz w:w="11906" w:h="16838"/>
          <w:pgMar w:top="1701" w:right="1134" w:bottom="1134" w:left="1701" w:header="720" w:footer="720" w:gutter="0"/>
          <w:pgNumType w:start="1"/>
          <w:cols w:space="720"/>
          <w:docGrid w:linePitch="360"/>
        </w:sectPr>
      </w:pPr>
    </w:p>
    <w:tbl>
      <w:tblPr>
        <w:tblStyle w:val="TableGrid"/>
        <w:tblW w:w="438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7"/>
      </w:tblGrid>
      <w:tr w:rsidR="003D3C9F">
        <w:trPr>
          <w:cantSplit/>
          <w:trHeight w:val="400"/>
        </w:trPr>
        <w:tc>
          <w:tcPr>
            <w:tcW w:w="4387" w:type="dxa"/>
            <w:tcBorders>
              <w:top w:val="nil"/>
              <w:bottom w:val="nil"/>
            </w:tcBorders>
            <w:vAlign w:val="center"/>
          </w:tcPr>
          <w:p w:rsidR="003D3C9F" w:rsidRDefault="009C1BA4">
            <w:pPr>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tc>
      </w:tr>
    </w:tbl>
    <w:p w:rsidR="003D3C9F" w:rsidRDefault="009C1BA4">
      <w:pPr>
        <w:spacing w:line="360" w:lineRule="auto"/>
        <w:ind w:firstLine="420"/>
        <w:jc w:val="both"/>
        <w:rPr>
          <w:rFonts w:ascii="Times New Roman" w:hAnsi="Times New Roman" w:cs="Times New Roman"/>
          <w:sz w:val="22"/>
          <w:szCs w:val="22"/>
          <w:lang w:val="id-ID"/>
        </w:rPr>
      </w:pPr>
      <w:r>
        <w:rPr>
          <w:rFonts w:ascii="Times New Roman" w:hAnsi="Times New Roman" w:cs="Times New Roman"/>
          <w:sz w:val="22"/>
          <w:szCs w:val="22"/>
          <w:lang w:val="id-ID"/>
        </w:rPr>
        <w:t>Saat ini di</w:t>
      </w:r>
      <w:r>
        <w:rPr>
          <w:rFonts w:ascii="Times New Roman" w:hAnsi="Times New Roman" w:cs="Times New Roman"/>
          <w:sz w:val="22"/>
          <w:szCs w:val="22"/>
        </w:rPr>
        <w:t xml:space="preserve"> </w:t>
      </w:r>
      <w:r>
        <w:rPr>
          <w:rFonts w:ascii="Times New Roman" w:hAnsi="Times New Roman" w:cs="Times New Roman"/>
          <w:sz w:val="22"/>
          <w:szCs w:val="22"/>
          <w:lang w:val="id-ID"/>
        </w:rPr>
        <w:t xml:space="preserve">seluruh dunia termasuk Indonesia sedang mengalami pandemi covid-19 yang disebabkan oleh virus Corona. Virus yang berasal dari Wuhan, China ini telah banyak menginfeksi </w:t>
      </w:r>
      <w:r>
        <w:rPr>
          <w:rFonts w:ascii="Times New Roman" w:hAnsi="Times New Roman" w:cs="Times New Roman"/>
          <w:sz w:val="22"/>
          <w:szCs w:val="22"/>
          <w:lang w:val="id-ID"/>
        </w:rPr>
        <w:t>orang-orang di seluruh dunia. Dari hasil statistik yang dapat diakses di media online pada awal kasus</w:t>
      </w:r>
      <w:r>
        <w:rPr>
          <w:rFonts w:ascii="Times New Roman" w:hAnsi="Times New Roman" w:cs="Times New Roman"/>
          <w:sz w:val="22"/>
          <w:szCs w:val="22"/>
        </w:rPr>
        <w:t xml:space="preserve"> </w:t>
      </w:r>
      <w:r>
        <w:rPr>
          <w:rFonts w:ascii="Times New Roman" w:hAnsi="Times New Roman" w:cs="Times New Roman"/>
          <w:sz w:val="22"/>
          <w:szCs w:val="22"/>
          <w:lang w:val="id-ID"/>
        </w:rPr>
        <w:t>pertama hingga tanggal 27 Oktober 2020, ada sekitar 44 juta kasus terinfeksi covid-19 di</w:t>
      </w:r>
      <w:r>
        <w:rPr>
          <w:rFonts w:ascii="Times New Roman" w:hAnsi="Times New Roman" w:cs="Times New Roman"/>
          <w:sz w:val="22"/>
          <w:szCs w:val="22"/>
        </w:rPr>
        <w:t xml:space="preserve"> </w:t>
      </w:r>
      <w:r>
        <w:rPr>
          <w:rFonts w:ascii="Times New Roman" w:hAnsi="Times New Roman" w:cs="Times New Roman"/>
          <w:sz w:val="22"/>
          <w:szCs w:val="22"/>
          <w:lang w:val="id-ID"/>
        </w:rPr>
        <w:t>seluruh dunia di</w:t>
      </w:r>
      <w:r>
        <w:rPr>
          <w:rFonts w:ascii="Times New Roman" w:hAnsi="Times New Roman" w:cs="Times New Roman"/>
          <w:sz w:val="22"/>
          <w:szCs w:val="22"/>
        </w:rPr>
        <w:t xml:space="preserve"> </w:t>
      </w:r>
      <w:r>
        <w:rPr>
          <w:rFonts w:ascii="Times New Roman" w:hAnsi="Times New Roman" w:cs="Times New Roman"/>
          <w:sz w:val="22"/>
          <w:szCs w:val="22"/>
          <w:lang w:val="id-ID"/>
        </w:rPr>
        <w:t>antaranya sekitar 29,8 juta dinyatakan sembuh da</w:t>
      </w:r>
      <w:r>
        <w:rPr>
          <w:rFonts w:ascii="Times New Roman" w:hAnsi="Times New Roman" w:cs="Times New Roman"/>
          <w:sz w:val="22"/>
          <w:szCs w:val="22"/>
          <w:lang w:val="id-ID"/>
        </w:rPr>
        <w:t>n sekitar 1,17 juta dinyatakan meninggal dunia sedangkan di Indonesia, ada sekitar empat ratus ribu kasus terkonfirmasi di</w:t>
      </w:r>
      <w:r>
        <w:rPr>
          <w:rFonts w:ascii="Times New Roman" w:hAnsi="Times New Roman" w:cs="Times New Roman"/>
          <w:sz w:val="22"/>
          <w:szCs w:val="22"/>
        </w:rPr>
        <w:t xml:space="preserve"> </w:t>
      </w:r>
      <w:r>
        <w:rPr>
          <w:rFonts w:ascii="Times New Roman" w:hAnsi="Times New Roman" w:cs="Times New Roman"/>
          <w:sz w:val="22"/>
          <w:szCs w:val="22"/>
          <w:lang w:val="id-ID"/>
        </w:rPr>
        <w:t>antaranya ada sekitar 326 ribu dinyatakan sembuh serta tiga belas ribu dinyatakan meninggal dunia. Indonesia mengkonfirmasi kasus cov</w:t>
      </w:r>
      <w:r>
        <w:rPr>
          <w:rFonts w:ascii="Times New Roman" w:hAnsi="Times New Roman" w:cs="Times New Roman"/>
          <w:sz w:val="22"/>
          <w:szCs w:val="22"/>
          <w:lang w:val="id-ID"/>
        </w:rPr>
        <w:t>id-19 pertama kali pada tanggal 2 Maret 2020 dan hingga sekarang kasus covid-19 terus bertambah.</w:t>
      </w:r>
    </w:p>
    <w:p w:rsidR="003D3C9F" w:rsidRDefault="009C1BA4">
      <w:pPr>
        <w:spacing w:line="360" w:lineRule="auto"/>
        <w:ind w:firstLine="420"/>
        <w:jc w:val="both"/>
        <w:rPr>
          <w:rFonts w:ascii="Times New Roman" w:hAnsi="Times New Roman" w:cs="Times New Roman"/>
          <w:sz w:val="22"/>
          <w:szCs w:val="22"/>
          <w:lang w:val="id-ID"/>
        </w:rPr>
      </w:pPr>
      <w:r>
        <w:rPr>
          <w:rFonts w:ascii="Times New Roman" w:hAnsi="Times New Roman" w:cs="Times New Roman"/>
          <w:sz w:val="22"/>
          <w:szCs w:val="22"/>
          <w:lang w:val="id-ID"/>
        </w:rPr>
        <w:t>Demi menghindari meningkatnya penyebaran covid-19, banyak negara termasuk Indonesia menerapkan social distancing atau menjaga jarak antarindividu. Beberapa kot</w:t>
      </w:r>
      <w:r>
        <w:rPr>
          <w:rFonts w:ascii="Times New Roman" w:hAnsi="Times New Roman" w:cs="Times New Roman"/>
          <w:sz w:val="22"/>
          <w:szCs w:val="22"/>
          <w:lang w:val="id-ID"/>
        </w:rPr>
        <w:t>a di Indonesia juga menerapkan PSBB (Pembatasan Sosial Berskala Besar) karena melonjaknya kasus covid-19 sehingga berdampak besar bagi beberapa sektor, salah satunya adalah sektor pendidikan. Selama pandemi covid-19, seluruh sekolah di Indonesia ditutup se</w:t>
      </w:r>
      <w:r>
        <w:rPr>
          <w:rFonts w:ascii="Times New Roman" w:hAnsi="Times New Roman" w:cs="Times New Roman"/>
          <w:sz w:val="22"/>
          <w:szCs w:val="22"/>
          <w:lang w:val="id-ID"/>
        </w:rPr>
        <w:t>hingga kegiatan belajar-mengajar dilaksanakan dari rumah secara daring.</w:t>
      </w:r>
    </w:p>
    <w:p w:rsidR="003D3C9F" w:rsidRDefault="009C1BA4">
      <w:pPr>
        <w:spacing w:line="360" w:lineRule="auto"/>
        <w:ind w:firstLine="420"/>
        <w:jc w:val="both"/>
        <w:rPr>
          <w:rFonts w:ascii="Times New Roman" w:hAnsi="Times New Roman" w:cs="Times New Roman"/>
          <w:sz w:val="22"/>
          <w:szCs w:val="22"/>
          <w:lang w:val="id-ID"/>
        </w:rPr>
      </w:pPr>
      <w:r>
        <w:rPr>
          <w:rFonts w:ascii="Times New Roman" w:hAnsi="Times New Roman" w:cs="Times New Roman"/>
          <w:sz w:val="22"/>
          <w:szCs w:val="22"/>
          <w:lang w:val="id-ID"/>
        </w:rPr>
        <w:t>Pelaksanaa</w:t>
      </w:r>
      <w:r>
        <w:rPr>
          <w:rFonts w:ascii="Times New Roman" w:hAnsi="Times New Roman" w:cs="Times New Roman"/>
          <w:sz w:val="22"/>
          <w:szCs w:val="22"/>
        </w:rPr>
        <w:t>n</w:t>
      </w:r>
      <w:r>
        <w:rPr>
          <w:rFonts w:ascii="Times New Roman" w:hAnsi="Times New Roman" w:cs="Times New Roman"/>
          <w:sz w:val="22"/>
          <w:szCs w:val="22"/>
          <w:lang w:val="id-ID"/>
        </w:rPr>
        <w:t xml:space="preserve"> pembelajaran secara daring ini dilakukan untuk menekan jumlah kasus covid-19, namun banyak kesulitan terjadi selama pembelajaran secara daring yang dirasakan oleh para sisw</w:t>
      </w:r>
      <w:r>
        <w:rPr>
          <w:rFonts w:ascii="Times New Roman" w:hAnsi="Times New Roman" w:cs="Times New Roman"/>
          <w:sz w:val="22"/>
          <w:szCs w:val="22"/>
          <w:lang w:val="id-ID"/>
        </w:rPr>
        <w:t xml:space="preserve">a walaupun telah banyak sarana yang </w:t>
      </w:r>
      <w:r>
        <w:rPr>
          <w:rFonts w:ascii="Times New Roman" w:hAnsi="Times New Roman" w:cs="Times New Roman"/>
          <w:sz w:val="22"/>
          <w:szCs w:val="22"/>
          <w:lang w:val="id-ID"/>
        </w:rPr>
        <w:lastRenderedPageBreak/>
        <w:t>digunakan untuk menunjang pembelajaran secara daring</w:t>
      </w:r>
      <w:r>
        <w:rPr>
          <w:rFonts w:ascii="Times New Roman" w:hAnsi="Times New Roman" w:cs="Times New Roman"/>
          <w:sz w:val="22"/>
          <w:szCs w:val="22"/>
        </w:rPr>
        <w:t xml:space="preserve"> </w:t>
      </w:r>
      <w:r>
        <w:rPr>
          <w:rFonts w:ascii="Times New Roman" w:hAnsi="Times New Roman" w:cs="Times New Roman"/>
          <w:sz w:val="22"/>
          <w:szCs w:val="22"/>
          <w:lang w:val="id-ID"/>
        </w:rPr>
        <w:t>seperti e-learning, aplikas</w:t>
      </w:r>
      <w:r>
        <w:rPr>
          <w:rFonts w:ascii="Times New Roman" w:hAnsi="Times New Roman" w:cs="Times New Roman"/>
          <w:sz w:val="22"/>
          <w:szCs w:val="22"/>
        </w:rPr>
        <w:t>i</w:t>
      </w:r>
      <w:r>
        <w:rPr>
          <w:rFonts w:ascii="Times New Roman" w:hAnsi="Times New Roman" w:cs="Times New Roman"/>
          <w:sz w:val="22"/>
          <w:szCs w:val="22"/>
          <w:lang w:val="id-ID"/>
        </w:rPr>
        <w:t xml:space="preserve"> zoom, google classroom, youtube, maupun media sosial whatsapp. Contoh kesulitan yang dialami para siswa yaitu, seperti sulitnya memahami materi belajar, tidak stabilnya koneksi internet, atau tidak kondusifnya ketika kegiatan belajang-mengajar berlangsung</w:t>
      </w:r>
      <w:r>
        <w:rPr>
          <w:rFonts w:ascii="Times New Roman" w:hAnsi="Times New Roman" w:cs="Times New Roman"/>
          <w:sz w:val="22"/>
          <w:szCs w:val="22"/>
          <w:lang w:val="id-ID"/>
        </w:rPr>
        <w:t>. Banyak siswa yang mengeluh dengan penerapan belajar secara daring ini, meskipun waktu belajar terlihat fleksibel namun untuk memahami materi belajar yang disampaikan oleh guru sangat susah dipahami karena keterbatasan waktu untuk bertanya atau memang mat</w:t>
      </w:r>
      <w:r>
        <w:rPr>
          <w:rFonts w:ascii="Times New Roman" w:hAnsi="Times New Roman" w:cs="Times New Roman"/>
          <w:sz w:val="22"/>
          <w:szCs w:val="22"/>
          <w:lang w:val="id-ID"/>
        </w:rPr>
        <w:t>eri yang disampaikan sangat sulit bila tidak dijelaskan secara langsung atau tatap muka.</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Para siswa yang mengalami kesulitan selama belajar secara daring harus mengulangi pelajarannya secara mandiri agar siswa dapat memahami materi yang sebelumnya disampai</w:t>
      </w:r>
      <w:r>
        <w:rPr>
          <w:rFonts w:ascii="Times New Roman" w:hAnsi="Times New Roman" w:cs="Times New Roman"/>
          <w:sz w:val="22"/>
          <w:szCs w:val="22"/>
        </w:rPr>
        <w:t>kan oleh gurunya. Belajar secara mandiri yang dilakukan siswa inilah yang disebut juga kemandirian belajar. Kemandirian belajar perlu diterapkan oleh siswa selama belajar secara daring agar materi yang awalnya sulit dipahami ketika dijelaskan oleh guru, ak</w:t>
      </w:r>
      <w:r>
        <w:rPr>
          <w:rFonts w:ascii="Times New Roman" w:hAnsi="Times New Roman" w:cs="Times New Roman"/>
          <w:sz w:val="22"/>
          <w:szCs w:val="22"/>
        </w:rPr>
        <w:t>hirnya dapat dipahami ketika siswa mengulangi kembali materi yang disampaikan. Kemandirian belajar menurut Nicolas Padorsi dan Dini Atrizka (2018) merupakan suatu bentuk aktivitas belajar yang didorong oleh kemauan sendiri, pilihan sendiri dan tanggung jaw</w:t>
      </w:r>
      <w:r>
        <w:rPr>
          <w:rFonts w:ascii="Times New Roman" w:hAnsi="Times New Roman" w:cs="Times New Roman"/>
          <w:sz w:val="22"/>
          <w:szCs w:val="22"/>
        </w:rPr>
        <w:t xml:space="preserve">ab sendiri dari pembelajaran. Kemandirian belajar diperlukan agar para siswa mempunyai tanggung jawab dalam mengatur dan mendisiplinkan dirinya. Apabila para siswa merasa belajar merupakan kewajiban yang harus </w:t>
      </w:r>
      <w:r>
        <w:rPr>
          <w:rFonts w:ascii="Times New Roman" w:hAnsi="Times New Roman" w:cs="Times New Roman"/>
          <w:sz w:val="22"/>
          <w:szCs w:val="22"/>
        </w:rPr>
        <w:lastRenderedPageBreak/>
        <w:t>dilakukan, maka para siswa akan belajar atas k</w:t>
      </w:r>
      <w:r>
        <w:rPr>
          <w:rFonts w:ascii="Times New Roman" w:hAnsi="Times New Roman" w:cs="Times New Roman"/>
          <w:sz w:val="22"/>
          <w:szCs w:val="22"/>
        </w:rPr>
        <w:t>emauannya sendiri. Para siswa ini mengerti bahwa belajar adalah tanggung jawab yang harus dilaksanakan selama menempuh pendidikan.</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Mu’tadin (dalam Arum dan Hermien, 2015) mengungkapkan kemandirian merupakan perilaku yang aktivitasnya diarahkan kepada diri </w:t>
      </w:r>
      <w:r>
        <w:rPr>
          <w:rFonts w:ascii="Times New Roman" w:hAnsi="Times New Roman" w:cs="Times New Roman"/>
          <w:sz w:val="22"/>
          <w:szCs w:val="22"/>
        </w:rPr>
        <w:t>sendiri serta mencoba menyelesaikan masalahnya sendiri tanpa meminta bantuan kepada orang lain. Mujiman (dalam Meirizki dkk, 2011) mengungkapkan bahwa kemandirian belajar adalah kegiatan belajar yang aktif, yang didorong oleh niat atau motif untuk    suatu</w:t>
      </w:r>
      <w:r>
        <w:rPr>
          <w:rFonts w:ascii="Times New Roman" w:hAnsi="Times New Roman" w:cs="Times New Roman"/>
          <w:sz w:val="22"/>
          <w:szCs w:val="22"/>
        </w:rPr>
        <w:t xml:space="preserve"> kompetensi tanpa meminta bantuan kepada orang lain.</w:t>
      </w:r>
    </w:p>
    <w:p w:rsidR="003D3C9F" w:rsidRDefault="009C1BA4">
      <w:pPr>
        <w:spacing w:line="360" w:lineRule="auto"/>
        <w:ind w:firstLine="420"/>
        <w:jc w:val="both"/>
        <w:rPr>
          <w:rFonts w:ascii="Times New Roman" w:hAnsi="Times New Roman" w:cs="Times New Roman"/>
          <w:sz w:val="22"/>
          <w:szCs w:val="22"/>
          <w:lang w:val="id-ID"/>
        </w:rPr>
      </w:pPr>
      <w:r>
        <w:rPr>
          <w:rFonts w:ascii="Times New Roman" w:hAnsi="Times New Roman" w:cs="Times New Roman"/>
          <w:sz w:val="22"/>
          <w:szCs w:val="22"/>
        </w:rPr>
        <w:t>Para siswa yang saat ini mengalami kesulitan akibat belajar secara daring sangat dianjurkan untuk memiliki kemandirian belajar. Hal ini diharapkan agar para</w:t>
      </w:r>
      <w:r>
        <w:rPr>
          <w:rFonts w:ascii="Times New Roman" w:hAnsi="Times New Roman" w:cs="Times New Roman"/>
          <w:sz w:val="22"/>
          <w:szCs w:val="22"/>
          <w:lang w:val="id-ID"/>
        </w:rPr>
        <w:t xml:space="preserve"> </w:t>
      </w:r>
      <w:r>
        <w:rPr>
          <w:rFonts w:ascii="Times New Roman" w:hAnsi="Times New Roman" w:cs="Times New Roman"/>
          <w:sz w:val="22"/>
          <w:szCs w:val="22"/>
        </w:rPr>
        <w:t xml:space="preserve">siswa dapat memahami materi yang kurang jelas </w:t>
      </w:r>
      <w:r>
        <w:rPr>
          <w:rFonts w:ascii="Times New Roman" w:hAnsi="Times New Roman" w:cs="Times New Roman"/>
          <w:sz w:val="22"/>
          <w:szCs w:val="22"/>
        </w:rPr>
        <w:t>saat belajar secara daring. Selain itu, para siswa juga diharapkan tetap terdorong keinginanya dalam mencapai prestasi. Kemandirian belajar dapat dilakukan dalam bentuk mengulangi atau mempelajari kembali materi yang telah disampaikan setelah belajar secar</w:t>
      </w:r>
      <w:r>
        <w:rPr>
          <w:rFonts w:ascii="Times New Roman" w:hAnsi="Times New Roman" w:cs="Times New Roman"/>
          <w:sz w:val="22"/>
          <w:szCs w:val="22"/>
        </w:rPr>
        <w:t>a daring dilaksanakan, sehingga para siswa dapat lebih memahami materi yang telah diberikan. Untuk melaksakan kemandirian belajar, para siswa harus memiliki kepercayaan diri dalam dirinya. Menurut Juni Erlina Simatupang dkk (2019), salah satu faktor yang m</w:t>
      </w:r>
      <w:r>
        <w:rPr>
          <w:rFonts w:ascii="Times New Roman" w:hAnsi="Times New Roman" w:cs="Times New Roman"/>
          <w:sz w:val="22"/>
          <w:szCs w:val="22"/>
        </w:rPr>
        <w:t xml:space="preserve">empengaruhi kemandirian belajar adalah kepercayaan diri. </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Para siswa yang memiliki kepercayaan diri akan membantu ketika siswa belajar secara mandiri. Para siswa ini percaya bahwa dengan </w:t>
      </w:r>
      <w:r>
        <w:rPr>
          <w:rFonts w:ascii="Times New Roman" w:hAnsi="Times New Roman" w:cs="Times New Roman"/>
          <w:sz w:val="22"/>
          <w:szCs w:val="22"/>
        </w:rPr>
        <w:lastRenderedPageBreak/>
        <w:t>belajar secara mandiri maka siswa akan memahami materi yang sebelumny</w:t>
      </w:r>
      <w:r>
        <w:rPr>
          <w:rFonts w:ascii="Times New Roman" w:hAnsi="Times New Roman" w:cs="Times New Roman"/>
          <w:sz w:val="22"/>
          <w:szCs w:val="22"/>
        </w:rPr>
        <w:t xml:space="preserve">a tidak dapat dipahami ketika belajar secara daring dilaksanakan. Lain halnya dengan para siswa yang tidak memiliki kepercayaan diri, siswa tidak akan bisa belajar secara mandiri karena menganggap bahwa siswa tidak akan mampu memahami materi apabila tidak </w:t>
      </w:r>
      <w:r>
        <w:rPr>
          <w:rFonts w:ascii="Times New Roman" w:hAnsi="Times New Roman" w:cs="Times New Roman"/>
          <w:sz w:val="22"/>
          <w:szCs w:val="22"/>
        </w:rPr>
        <w:t>dibantu oleh orang lain. Bila hal tersebut terjadi maka para siswa akan sulit untuk menyelesaikan permasalahan yang sedang atau akan terjadi nanti.</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Hakim (dalam Ramadhani dan Flora, 2014) mengungkapkan bahwa kepercayaan diri adalah suatu keyakinan dan sika</w:t>
      </w:r>
      <w:r>
        <w:rPr>
          <w:rFonts w:ascii="Times New Roman" w:hAnsi="Times New Roman" w:cs="Times New Roman"/>
          <w:sz w:val="22"/>
          <w:szCs w:val="22"/>
        </w:rPr>
        <w:t>p individu terhadap kemampuan pada dirinya sendiri dengan menerima secara apa adanya baik positif maupun negatif yang dibentuk dan dipelajari melalui proses belajar dengan tujuan untuk kebahagiaan dirinya. Sedangkan menurut Ghufron dan Risnawati (dalam Pur</w:t>
      </w:r>
      <w:r>
        <w:rPr>
          <w:rFonts w:ascii="Times New Roman" w:hAnsi="Times New Roman" w:cs="Times New Roman"/>
          <w:sz w:val="22"/>
          <w:szCs w:val="22"/>
        </w:rPr>
        <w:t>worahayi dan Diana, 2018) kepercayaan diri adalah keyakinan untuk melakukan sesuatu pada diri subjek sebagai karakteristik pribadi yang meyakini akan kemampuan diri, optimis, objektif, bertanggung jawab, rasional dan realistis. Menurut Suryana (dalam Mauli</w:t>
      </w:r>
      <w:r>
        <w:rPr>
          <w:rFonts w:ascii="Times New Roman" w:hAnsi="Times New Roman" w:cs="Times New Roman"/>
          <w:sz w:val="22"/>
          <w:szCs w:val="22"/>
        </w:rPr>
        <w:t>da dan Dhini, 2012) kepercayaan diri adalah sikap dan keyakinan individu dalam melaksanakan dan menyelesaikan tugas-tugasnya. Walaupun para siswa merasa sulit belajar secara mandiri namun bila memiliki kepercayaan diri maka para siswa akan tetap mencoba se</w:t>
      </w:r>
      <w:r>
        <w:rPr>
          <w:rFonts w:ascii="Times New Roman" w:hAnsi="Times New Roman" w:cs="Times New Roman"/>
          <w:sz w:val="22"/>
          <w:szCs w:val="22"/>
        </w:rPr>
        <w:t xml:space="preserve">maksimal mungkin untuk memahami materi pembelajaran yang sebelumnya tidak dipahami. Para siswa yakin dan optimis bahwa dengan kemampuan yang dimilikinya maka siswa dapat memahami materi secara mandiri. </w:t>
      </w:r>
      <w:r>
        <w:rPr>
          <w:rFonts w:ascii="Times New Roman" w:hAnsi="Times New Roman" w:cs="Times New Roman"/>
          <w:sz w:val="22"/>
          <w:szCs w:val="22"/>
        </w:rPr>
        <w:lastRenderedPageBreak/>
        <w:t>Berdasarkan definisi di atas dapat disimpulkan bahwa k</w:t>
      </w:r>
      <w:r>
        <w:rPr>
          <w:rFonts w:ascii="Times New Roman" w:hAnsi="Times New Roman" w:cs="Times New Roman"/>
          <w:sz w:val="22"/>
          <w:szCs w:val="22"/>
        </w:rPr>
        <w:t>epercayaan diri adalah keyakinan siswa terhadap kemampuan, optimis, dan bertanggung jawab pada dirinya sendiri dalam melakukan sesuatu seperti melaksanakan dan menyelesaikan tugas-tugasnya sehingga kepercayaan diri diperlukan oleh para siswa yang sedang me</w:t>
      </w:r>
      <w:r>
        <w:rPr>
          <w:rFonts w:ascii="Times New Roman" w:hAnsi="Times New Roman" w:cs="Times New Roman"/>
          <w:sz w:val="22"/>
          <w:szCs w:val="22"/>
        </w:rPr>
        <w:t>lakukan belajar secara mandiri karena sulitnya belajar secara daring. Para siswa yang memiliki kepercayaan diri ini akan memiliki keyakinan dan optimis dengan kemampuannya untuk memahami materi yang mungkin sebelumnya tidak dipahami oleh siswa ketika belaj</w:t>
      </w:r>
      <w:r>
        <w:rPr>
          <w:rFonts w:ascii="Times New Roman" w:hAnsi="Times New Roman" w:cs="Times New Roman"/>
          <w:sz w:val="22"/>
          <w:szCs w:val="22"/>
        </w:rPr>
        <w:t>ar secara daring.</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Berdasarkan hasil wawancara kepada salah satu guru di SMA Negeri 107 Jakarta mengatakan bahwa sulitnya menjelaskan materi saat dilaksanakannya belajar secara daring, mengontrol siswa apakah belajar dengan sungguh-sungguh atau hanya sekeda</w:t>
      </w:r>
      <w:r>
        <w:rPr>
          <w:rFonts w:ascii="Times New Roman" w:hAnsi="Times New Roman" w:cs="Times New Roman"/>
          <w:sz w:val="22"/>
          <w:szCs w:val="22"/>
        </w:rPr>
        <w:t>r mengisi daftar hadir. Tidak hanya kepada guru, wawancara juga dilakukan kepada beberapa siswa. Para siswa mengungkapkan bahwa sulit untuk memahami materi yang disampaikan oleh guru saat belajar secara daring, para siswa lebih mudah apabila belajar secara</w:t>
      </w:r>
      <w:r>
        <w:rPr>
          <w:rFonts w:ascii="Times New Roman" w:hAnsi="Times New Roman" w:cs="Times New Roman"/>
          <w:sz w:val="22"/>
          <w:szCs w:val="22"/>
        </w:rPr>
        <w:t xml:space="preserve"> tatap muka langsung. Oleh sebab itu, para siswa terkadang  akan mengulangi pelajaran kembali setelah belajar secara daring dilaksanakan. Kemandirian belajar yang dilakukan oleh para siswa juga tidak lepas dari kepercayaan diri siswa itu sendiri. Kepercaya</w:t>
      </w:r>
      <w:r>
        <w:rPr>
          <w:rFonts w:ascii="Times New Roman" w:hAnsi="Times New Roman" w:cs="Times New Roman"/>
          <w:sz w:val="22"/>
          <w:szCs w:val="22"/>
        </w:rPr>
        <w:t xml:space="preserve">an diri yang ada pada diri para siswa dapat membantu ketika belajar secara mandiri, para siswa yakin akan kemampuan dan optimis jika belajar secara mandiri dapat membuat para siswa lebih memahami materi pembelajaran. </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lastRenderedPageBreak/>
        <w:t>Pada penelitian sebelumnya yang dilaku</w:t>
      </w:r>
      <w:r>
        <w:rPr>
          <w:rFonts w:ascii="Times New Roman" w:hAnsi="Times New Roman" w:cs="Times New Roman"/>
          <w:sz w:val="22"/>
          <w:szCs w:val="22"/>
        </w:rPr>
        <w:t>kan oleh Iffa Dian Pratiwi dan Hermien Laksmiwati (2016) dengan judul ‘Kepercayaan Diri dan Kemandirian Belajar pada Siswa SMA Negeri X’ menunjukkan bahwa terdapat hubungan antara variabel kepercayaan diri dengan kemandirian belajar dimana hubungan antar v</w:t>
      </w:r>
      <w:r>
        <w:rPr>
          <w:rFonts w:ascii="Times New Roman" w:hAnsi="Times New Roman" w:cs="Times New Roman"/>
          <w:sz w:val="22"/>
          <w:szCs w:val="22"/>
        </w:rPr>
        <w:t>ariabel adalah searah. Oleh karena itu, semakin tinggi kepercayaan diri yang dimiliki siswa, maka semakin tinggi pula kemandirian belajarnya, dan begitu pula sebaliknya.</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Berdasarkan fenomena yang telah dijelaskan diatas, penulis tertarik untuk melakukan pe</w:t>
      </w:r>
      <w:r>
        <w:rPr>
          <w:rFonts w:ascii="Times New Roman" w:hAnsi="Times New Roman" w:cs="Times New Roman"/>
          <w:sz w:val="22"/>
          <w:szCs w:val="22"/>
        </w:rPr>
        <w:t>nelitian dengan judul “Hubungan antara Kepercayaan Diri dan Kemandirian Belajar pada siswa kelas XII SMA Negeri 107 Jakarta di Masa Pandemi Covid-19”</w:t>
      </w:r>
    </w:p>
    <w:p w:rsidR="003D3C9F" w:rsidRDefault="003D3C9F">
      <w:pPr>
        <w:spacing w:line="360" w:lineRule="auto"/>
        <w:ind w:firstLine="420"/>
        <w:jc w:val="both"/>
        <w:rPr>
          <w:rFonts w:ascii="Times New Roman" w:hAnsi="Times New Roman" w:cs="Times New Roman"/>
          <w:sz w:val="22"/>
          <w:szCs w:val="22"/>
        </w:rPr>
      </w:pPr>
    </w:p>
    <w:tbl>
      <w:tblPr>
        <w:tblStyle w:val="TableGrid"/>
        <w:tblW w:w="45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tblGrid>
      <w:tr w:rsidR="003D3C9F">
        <w:trPr>
          <w:trHeight w:val="514"/>
        </w:trPr>
        <w:tc>
          <w:tcPr>
            <w:tcW w:w="4538" w:type="dxa"/>
            <w:tcBorders>
              <w:top w:val="nil"/>
              <w:bottom w:val="nil"/>
            </w:tcBorders>
            <w:vAlign w:val="center"/>
          </w:tcPr>
          <w:p w:rsidR="003D3C9F" w:rsidRDefault="009C1BA4">
            <w:pPr>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tc>
      </w:tr>
    </w:tbl>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Pengertian Kemandirian Belajar</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lang w:val="id-ID"/>
        </w:rPr>
        <w:t>Hiemstra (dalam Meirizki dkk, 2011), kemandirian belajar</w:t>
      </w:r>
      <w:r>
        <w:rPr>
          <w:rFonts w:ascii="Times New Roman" w:hAnsi="Times New Roman" w:cs="Times New Roman"/>
          <w:sz w:val="22"/>
          <w:szCs w:val="22"/>
          <w:lang w:val="id-ID"/>
        </w:rPr>
        <w:t xml:space="preserve"> itu tidak sekedar pada kebebasan peserta didik untuk belajar dan memilih kompetensi yang dipilihnya, namun sampai pada pelaksanaan evaluasi. Hiemstra menegaskan bahwa kemandirian belajar merupakan sebuah bentuk studi yang tiap individu mempunyai tanggung </w:t>
      </w:r>
      <w:r>
        <w:rPr>
          <w:rFonts w:ascii="Times New Roman" w:hAnsi="Times New Roman" w:cs="Times New Roman"/>
          <w:sz w:val="22"/>
          <w:szCs w:val="22"/>
          <w:lang w:val="id-ID"/>
        </w:rPr>
        <w:t>jawab untuk merencanakan, mengimplementasikan, sampai pada pelaksanaan evaluasi belajarnya.</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 Surya (dalam Eslianti dkk, 2018) menjelaskan kemandirian belajar adalah proses menggerakkan kekuatan atau dorongan dari dalam diri individu yang belajar untuk meng</w:t>
      </w:r>
      <w:r>
        <w:rPr>
          <w:rFonts w:ascii="Times New Roman" w:hAnsi="Times New Roman" w:cs="Times New Roman"/>
          <w:sz w:val="22"/>
          <w:szCs w:val="22"/>
        </w:rPr>
        <w:t xml:space="preserve">gerakkan potensi dirinya memelajari objek belajar tanpa ada tekanan atau pengaruh asing di </w:t>
      </w:r>
      <w:r>
        <w:rPr>
          <w:rFonts w:ascii="Times New Roman" w:hAnsi="Times New Roman" w:cs="Times New Roman"/>
          <w:sz w:val="22"/>
          <w:szCs w:val="22"/>
        </w:rPr>
        <w:lastRenderedPageBreak/>
        <w:t>luar dirinya. Kemandirian yang dimaksud disini adalah adanya kemauan dari diri sendiri untuk melatih kemampuan yang dimilikinya tanpa adanya paksaan.</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Mudjiman (dalam</w:t>
      </w:r>
      <w:r>
        <w:rPr>
          <w:rFonts w:ascii="Times New Roman" w:hAnsi="Times New Roman" w:cs="Times New Roman"/>
          <w:sz w:val="22"/>
          <w:szCs w:val="22"/>
        </w:rPr>
        <w:t xml:space="preserve"> Eslianti dkk, 2018) menjelaskan belajar mandiri dapat diartikan belajar aktif yang didorong oleh niat untuk menguasai suatu kompetensi guna mengatasi suatu masalah dengan bekal pengetahuan atau kompetensi yang telah dimiliki.</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Berdasarkan pendapat di atas </w:t>
      </w:r>
      <w:r>
        <w:rPr>
          <w:rFonts w:ascii="Times New Roman" w:hAnsi="Times New Roman" w:cs="Times New Roman"/>
          <w:sz w:val="22"/>
          <w:szCs w:val="22"/>
        </w:rPr>
        <w:t xml:space="preserve">maka disimpulkan bahwa kemandirian belajar merupakan rangkaian aktivitas dalam belajar yang dilakukan untuk mencapai tujuan tertentu atas dasar tanggung jawab, kesadaran, mempunyara rasa percaya diri serta kemauan sendiri tanpa ketergantungan dengan orang </w:t>
      </w:r>
      <w:r>
        <w:rPr>
          <w:rFonts w:ascii="Times New Roman" w:hAnsi="Times New Roman" w:cs="Times New Roman"/>
          <w:sz w:val="22"/>
          <w:szCs w:val="22"/>
        </w:rPr>
        <w:t>lain.</w:t>
      </w:r>
    </w:p>
    <w:p w:rsidR="003D3C9F" w:rsidRDefault="003D3C9F">
      <w:pPr>
        <w:spacing w:line="360" w:lineRule="auto"/>
        <w:ind w:firstLine="42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Aspek-aspek Kemandirian Belajar</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Song dan Hill (2007) menyebutkan bahwa kemandirian belajar terdiri dari beberapa aspek, yaitu:</w:t>
      </w:r>
    </w:p>
    <w:p w:rsidR="003D3C9F" w:rsidRDefault="009C1BA4">
      <w:pPr>
        <w:pStyle w:val="ListParagraph"/>
        <w:numPr>
          <w:ilvl w:val="0"/>
          <w:numId w:val="2"/>
        </w:numPr>
        <w:spacing w:line="360" w:lineRule="auto"/>
        <w:jc w:val="both"/>
        <w:rPr>
          <w:rFonts w:ascii="Times New Roman" w:hAnsi="Times New Roman" w:cs="Times New Roman"/>
          <w:sz w:val="22"/>
          <w:szCs w:val="22"/>
        </w:rPr>
      </w:pPr>
      <w:r>
        <w:rPr>
          <w:rFonts w:ascii="Times New Roman" w:hAnsi="Times New Roman" w:cs="Times New Roman"/>
          <w:i/>
          <w:iCs/>
          <w:sz w:val="22"/>
          <w:szCs w:val="22"/>
        </w:rPr>
        <w:t>Personel atributes</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 xml:space="preserve">Atribut pribadi adalah karakteristik yang dibawa peserta didik ke konteks pembelajaran tertentu </w:t>
      </w:r>
      <w:r>
        <w:rPr>
          <w:rFonts w:ascii="Times New Roman" w:hAnsi="Times New Roman" w:cs="Times New Roman"/>
          <w:sz w:val="22"/>
          <w:szCs w:val="22"/>
        </w:rPr>
        <w:t>(misalnya, motivasi intrinsik dan akal), bersama dengan pengetahuan mereka sebelumnya tentang area konten dan pengalaman sebelumnya dengan konteks pembelajaran.</w:t>
      </w:r>
    </w:p>
    <w:p w:rsidR="003D3C9F" w:rsidRDefault="009C1BA4">
      <w:pPr>
        <w:pStyle w:val="ListParagraph"/>
        <w:numPr>
          <w:ilvl w:val="0"/>
          <w:numId w:val="2"/>
        </w:numPr>
        <w:spacing w:line="360" w:lineRule="auto"/>
        <w:jc w:val="both"/>
        <w:rPr>
          <w:rFonts w:ascii="Times New Roman" w:hAnsi="Times New Roman" w:cs="Times New Roman"/>
          <w:sz w:val="22"/>
          <w:szCs w:val="22"/>
        </w:rPr>
      </w:pPr>
      <w:r>
        <w:rPr>
          <w:rFonts w:ascii="Times New Roman" w:hAnsi="Times New Roman" w:cs="Times New Roman"/>
          <w:i/>
          <w:iCs/>
          <w:sz w:val="22"/>
          <w:szCs w:val="22"/>
        </w:rPr>
        <w:t>Processes</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Bergantung pada tingkat otonomi pelajar, pengalaman belajar dapat berkisar dari penga</w:t>
      </w:r>
      <w:r>
        <w:rPr>
          <w:rFonts w:ascii="Times New Roman" w:hAnsi="Times New Roman" w:cs="Times New Roman"/>
          <w:sz w:val="22"/>
          <w:szCs w:val="22"/>
        </w:rPr>
        <w:t xml:space="preserve">jar yang mengajar 100% dari waktu kelas (tidak ada kontrol pelajar) hingga seorang siswa yang bertanggung jawab atas proses pembelajaran dalam pengalaman </w:t>
      </w:r>
      <w:r>
        <w:rPr>
          <w:rFonts w:ascii="Times New Roman" w:hAnsi="Times New Roman" w:cs="Times New Roman"/>
          <w:sz w:val="22"/>
          <w:szCs w:val="22"/>
        </w:rPr>
        <w:lastRenderedPageBreak/>
        <w:t>belajar independen (kendali pelajar hampir lengkap).</w:t>
      </w:r>
    </w:p>
    <w:p w:rsidR="003D3C9F" w:rsidRDefault="009C1BA4">
      <w:pPr>
        <w:pStyle w:val="ListParagraph"/>
        <w:numPr>
          <w:ilvl w:val="0"/>
          <w:numId w:val="2"/>
        </w:numPr>
        <w:spacing w:line="360" w:lineRule="auto"/>
        <w:jc w:val="both"/>
        <w:rPr>
          <w:rFonts w:ascii="Times New Roman" w:hAnsi="Times New Roman" w:cs="Times New Roman"/>
          <w:sz w:val="22"/>
          <w:szCs w:val="22"/>
        </w:rPr>
      </w:pPr>
      <w:r>
        <w:rPr>
          <w:rFonts w:ascii="Times New Roman" w:hAnsi="Times New Roman" w:cs="Times New Roman"/>
          <w:i/>
          <w:iCs/>
          <w:sz w:val="22"/>
          <w:szCs w:val="22"/>
        </w:rPr>
        <w:t>Context</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 xml:space="preserve">Konteks berfokus pada faktor-faktor </w:t>
      </w:r>
      <w:r>
        <w:rPr>
          <w:rFonts w:ascii="Times New Roman" w:hAnsi="Times New Roman" w:cs="Times New Roman"/>
          <w:sz w:val="22"/>
          <w:szCs w:val="22"/>
        </w:rPr>
        <w:t xml:space="preserve">lingkungan dan bagaimana faktor-faktor tersebut memengaruhi tingkat pengarahan diri yang diberikan kepada pelajar. Ada berbagai faktor dalam konteks pembelajaran yang dapat mempengaruhi pengalaman kemandirian belajar pelajar. Seperti sumber daya, struktur </w:t>
      </w:r>
      <w:r>
        <w:rPr>
          <w:rFonts w:ascii="Times New Roman" w:hAnsi="Times New Roman" w:cs="Times New Roman"/>
          <w:sz w:val="22"/>
          <w:szCs w:val="22"/>
        </w:rPr>
        <w:t>dan sifat tugas dalam konteks pembelajaran.</w:t>
      </w:r>
    </w:p>
    <w:p w:rsidR="003D3C9F" w:rsidRDefault="003D3C9F">
      <w:pPr>
        <w:pStyle w:val="ListParagraph"/>
        <w:spacing w:line="360" w:lineRule="auto"/>
        <w:ind w:leftChars="200" w:left="40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Faktor-faktor Kemandirian Belajar</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Terdapat beberapa faktor yang mempengaruhi kemandirian belajar, diantaranya adalah faktor dari dalam seperti faktor kematangan usia, jenis kelamin, inteligensia, kepribadian ber</w:t>
      </w:r>
      <w:r>
        <w:rPr>
          <w:rFonts w:ascii="Times New Roman" w:hAnsi="Times New Roman" w:cs="Times New Roman"/>
          <w:sz w:val="22"/>
          <w:szCs w:val="22"/>
        </w:rPr>
        <w:t>upa kepercayaan diri, konsep diri dan harga diri, lalu faktor dari luar seperti kebudayaan dan keluarga.</w:t>
      </w:r>
    </w:p>
    <w:p w:rsidR="003D3C9F" w:rsidRDefault="003D3C9F">
      <w:pPr>
        <w:spacing w:line="360" w:lineRule="auto"/>
        <w:ind w:firstLine="42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Pengertian Kepercayaan Diri</w:t>
      </w:r>
    </w:p>
    <w:p w:rsidR="003D3C9F" w:rsidRDefault="009C1BA4">
      <w:pPr>
        <w:tabs>
          <w:tab w:val="left" w:pos="0"/>
        </w:tabs>
        <w:spacing w:line="360" w:lineRule="auto"/>
        <w:jc w:val="both"/>
        <w:rPr>
          <w:rFonts w:ascii="Times New Roman" w:hAnsi="Times New Roman" w:cs="Times New Roman"/>
          <w:sz w:val="22"/>
          <w:szCs w:val="22"/>
        </w:rPr>
      </w:pPr>
      <w:r>
        <w:rPr>
          <w:rFonts w:ascii="Times New Roman" w:hAnsi="Times New Roman" w:cs="Times New Roman"/>
          <w:sz w:val="22"/>
          <w:szCs w:val="22"/>
        </w:rPr>
        <w:tab/>
        <w:t>Anthony (dalam Ghufron &amp; Rini Risnawati, 2014) berpendapat bahwa kepercayaan diri merupakan sikap pada diri seseorang yan</w:t>
      </w:r>
      <w:r>
        <w:rPr>
          <w:rFonts w:ascii="Times New Roman" w:hAnsi="Times New Roman" w:cs="Times New Roman"/>
          <w:sz w:val="22"/>
          <w:szCs w:val="22"/>
        </w:rPr>
        <w:t>g dapat menerima kenyataan, dapat mengembangkan kesadaran diri, berpikir positif, memiliki kemandirian, dan mempunyai kemampuan untuk memiliki serta mencapai segala sesuatu yang diinginkan. Afiatin dan Andayani juga menyatakan bahwa kepercayaan diri merupa</w:t>
      </w:r>
      <w:r>
        <w:rPr>
          <w:rFonts w:ascii="Times New Roman" w:hAnsi="Times New Roman" w:cs="Times New Roman"/>
          <w:sz w:val="22"/>
          <w:szCs w:val="22"/>
        </w:rPr>
        <w:t>kan aspek kepribadian yang berisi keyakinan tentang kekuatan, kemapuan, dan keterampilan yang dimilikinya.</w:t>
      </w:r>
    </w:p>
    <w:p w:rsidR="003D3C9F" w:rsidRDefault="009C1BA4">
      <w:pPr>
        <w:tabs>
          <w:tab w:val="left" w:pos="0"/>
        </w:tabs>
        <w:spacing w:line="360" w:lineRule="auto"/>
        <w:jc w:val="both"/>
        <w:rPr>
          <w:rFonts w:ascii="Times New Roman" w:hAnsi="Times New Roman" w:cs="Times New Roman"/>
          <w:sz w:val="22"/>
          <w:szCs w:val="22"/>
        </w:rPr>
      </w:pPr>
      <w:r>
        <w:rPr>
          <w:rFonts w:ascii="Times New Roman" w:hAnsi="Times New Roman" w:cs="Times New Roman"/>
          <w:sz w:val="22"/>
          <w:szCs w:val="22"/>
        </w:rPr>
        <w:tab/>
        <w:t xml:space="preserve">Widjaja (dalam Eslianti dkk, 2018) percaya diri adalah keyakinan pada kemampuan dan </w:t>
      </w:r>
      <w:r>
        <w:rPr>
          <w:rFonts w:ascii="Times New Roman" w:hAnsi="Times New Roman" w:cs="Times New Roman"/>
          <w:sz w:val="22"/>
          <w:szCs w:val="22"/>
        </w:rPr>
        <w:lastRenderedPageBreak/>
        <w:t>penilaian diri sendiri dalam melakukan tugas dan memilih pendeka</w:t>
      </w:r>
      <w:r>
        <w:rPr>
          <w:rFonts w:ascii="Times New Roman" w:hAnsi="Times New Roman" w:cs="Times New Roman"/>
          <w:sz w:val="22"/>
          <w:szCs w:val="22"/>
        </w:rPr>
        <w:t>tan yang efektif.</w:t>
      </w:r>
      <w:r>
        <w:rPr>
          <w:rFonts w:ascii="Times New Roman" w:hAnsi="Times New Roman" w:cs="Times New Roman"/>
          <w:sz w:val="22"/>
          <w:szCs w:val="22"/>
        </w:rPr>
        <w:tab/>
      </w:r>
    </w:p>
    <w:p w:rsidR="003D3C9F" w:rsidRDefault="009C1BA4">
      <w:pPr>
        <w:tabs>
          <w:tab w:val="left" w:pos="0"/>
        </w:tabs>
        <w:spacing w:line="360" w:lineRule="auto"/>
        <w:jc w:val="both"/>
        <w:rPr>
          <w:rFonts w:ascii="Times New Roman" w:hAnsi="Times New Roman" w:cs="Times New Roman"/>
          <w:sz w:val="22"/>
          <w:szCs w:val="22"/>
        </w:rPr>
      </w:pPr>
      <w:r>
        <w:rPr>
          <w:rFonts w:ascii="Times New Roman" w:hAnsi="Times New Roman" w:cs="Times New Roman"/>
          <w:sz w:val="22"/>
          <w:szCs w:val="22"/>
        </w:rPr>
        <w:tab/>
        <w:t xml:space="preserve">Berdasarkan penjelasan di atas dapat disimpulkan bahwa kepercayaan diri adalah keyakinan untuk melakukan sesuatu pada diri subjek sebagai karakteristik pribadi yang di dalamnya terdapat keyakinan akan kemampuan diri, optimis, objektif, </w:t>
      </w:r>
      <w:r>
        <w:rPr>
          <w:rFonts w:ascii="Times New Roman" w:hAnsi="Times New Roman" w:cs="Times New Roman"/>
          <w:sz w:val="22"/>
          <w:szCs w:val="22"/>
        </w:rPr>
        <w:t>bertanggung jawab, rasional, dan realistis.</w:t>
      </w:r>
    </w:p>
    <w:p w:rsidR="003D3C9F" w:rsidRDefault="009C1BA4">
      <w:pPr>
        <w:tabs>
          <w:tab w:val="left" w:pos="0"/>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3D3C9F" w:rsidRDefault="009C1BA4">
      <w:pPr>
        <w:tabs>
          <w:tab w:val="left" w:pos="0"/>
        </w:tabs>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Aspek-aspek Kepercayaan Diri</w:t>
      </w:r>
    </w:p>
    <w:p w:rsidR="003D3C9F" w:rsidRDefault="009C1BA4">
      <w:pPr>
        <w:pStyle w:val="ListParagraph"/>
        <w:spacing w:line="360" w:lineRule="auto"/>
        <w:ind w:left="0" w:firstLine="420"/>
        <w:jc w:val="both"/>
        <w:rPr>
          <w:rFonts w:ascii="Times New Roman" w:hAnsi="Times New Roman" w:cs="Times New Roman"/>
          <w:sz w:val="22"/>
          <w:szCs w:val="22"/>
        </w:rPr>
      </w:pPr>
      <w:r>
        <w:rPr>
          <w:rFonts w:ascii="Times New Roman" w:hAnsi="Times New Roman" w:cs="Times New Roman"/>
          <w:sz w:val="22"/>
          <w:szCs w:val="22"/>
        </w:rPr>
        <w:t>Lauster (Ghufron dan Risnawati, 2014) mengemukakan aspek – aspek kepercayaan diri, yaitu:</w:t>
      </w:r>
    </w:p>
    <w:p w:rsidR="003D3C9F" w:rsidRDefault="009C1BA4">
      <w:pPr>
        <w:pStyle w:val="ListParagraph"/>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Keyakinan kemampuan sendiri </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Keyakinan kemampuan diri adalah sikap positif seseorang tentan</w:t>
      </w:r>
      <w:r>
        <w:rPr>
          <w:rFonts w:ascii="Times New Roman" w:hAnsi="Times New Roman" w:cs="Times New Roman"/>
          <w:sz w:val="22"/>
          <w:szCs w:val="22"/>
        </w:rPr>
        <w:t>g dirinya. Ia mampu secara sungguh-sungguh akan apa yang dilakukannya.</w:t>
      </w:r>
    </w:p>
    <w:p w:rsidR="003D3C9F" w:rsidRDefault="009C1BA4">
      <w:pPr>
        <w:pStyle w:val="ListParagraph"/>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Optimis</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Sikap positif yang dimiliki seseorang yang selalu berpandangan baik dalam menghadapi segala hal tentang diri dan kemampuannya.</w:t>
      </w:r>
    </w:p>
    <w:p w:rsidR="003D3C9F" w:rsidRDefault="009C1BA4">
      <w:pPr>
        <w:pStyle w:val="ListParagraph"/>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Objektif </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Orang yang memandang permasalahan atau s</w:t>
      </w:r>
      <w:r>
        <w:rPr>
          <w:rFonts w:ascii="Times New Roman" w:hAnsi="Times New Roman" w:cs="Times New Roman"/>
          <w:sz w:val="22"/>
          <w:szCs w:val="22"/>
        </w:rPr>
        <w:t>esuatu sesuai dengan kebenaran yang semestinya, bukan menurut kebenaran pribadi atau menurut dirinya sendiri.</w:t>
      </w:r>
    </w:p>
    <w:p w:rsidR="003D3C9F" w:rsidRDefault="009C1BA4">
      <w:pPr>
        <w:pStyle w:val="ListParagraph"/>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Bertanggung jawab  </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Bertanggung jawab adalah kesediaan orang untuk menanggung segala sesuatu yang telah terjadi menjadi konsekuensinya.</w:t>
      </w:r>
    </w:p>
    <w:p w:rsidR="003D3C9F" w:rsidRDefault="009C1BA4">
      <w:pPr>
        <w:pStyle w:val="ListParagraph"/>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Rasional </w:t>
      </w:r>
      <w:r>
        <w:rPr>
          <w:rFonts w:ascii="Times New Roman" w:hAnsi="Times New Roman" w:cs="Times New Roman"/>
          <w:sz w:val="22"/>
          <w:szCs w:val="22"/>
        </w:rPr>
        <w:t>dan realistis</w:t>
      </w:r>
    </w:p>
    <w:p w:rsidR="003D3C9F" w:rsidRDefault="009C1BA4">
      <w:pPr>
        <w:pStyle w:val="ListParagraph"/>
        <w:spacing w:line="360" w:lineRule="auto"/>
        <w:ind w:leftChars="200" w:left="400"/>
        <w:jc w:val="both"/>
        <w:rPr>
          <w:rFonts w:ascii="Times New Roman" w:hAnsi="Times New Roman" w:cs="Times New Roman"/>
          <w:sz w:val="22"/>
          <w:szCs w:val="22"/>
        </w:rPr>
      </w:pPr>
      <w:r>
        <w:rPr>
          <w:rFonts w:ascii="Times New Roman" w:hAnsi="Times New Roman" w:cs="Times New Roman"/>
          <w:sz w:val="22"/>
          <w:szCs w:val="22"/>
        </w:rPr>
        <w:t xml:space="preserve">Rasional dan realistis adalah analisis terhadapa suatu masalah, sesuatu hal, dan suatu kejadian dengan menggunakan </w:t>
      </w:r>
      <w:r>
        <w:rPr>
          <w:rFonts w:ascii="Times New Roman" w:hAnsi="Times New Roman" w:cs="Times New Roman"/>
          <w:sz w:val="22"/>
          <w:szCs w:val="22"/>
        </w:rPr>
        <w:lastRenderedPageBreak/>
        <w:t>pemikiran yang dapat diterima oleh akala dan sesuai dengan kenyataan.</w:t>
      </w:r>
    </w:p>
    <w:p w:rsidR="003D3C9F" w:rsidRDefault="003D3C9F">
      <w:pPr>
        <w:spacing w:line="360" w:lineRule="auto"/>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Hipotesis Penelitian</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Berdasarkan uraian penelitian tenta</w:t>
      </w:r>
      <w:r>
        <w:rPr>
          <w:rFonts w:ascii="Times New Roman" w:hAnsi="Times New Roman" w:cs="Times New Roman"/>
          <w:sz w:val="22"/>
          <w:szCs w:val="22"/>
        </w:rPr>
        <w:t>ng kemandirian belajar dan kepercayaan diri, maka diajukan hipotesis yaitu a</w:t>
      </w:r>
      <w:r>
        <w:rPr>
          <w:rFonts w:ascii="Times New Roman" w:hAnsi="Times New Roman" w:cs="Times New Roman"/>
          <w:sz w:val="22"/>
          <w:szCs w:val="22"/>
        </w:rPr>
        <w:t xml:space="preserve">da hubungan antara kepercayaan diri dengan kemandirian belajar pada siswa kelas XII SMA Negeri </w:t>
      </w:r>
      <w:r>
        <w:rPr>
          <w:rFonts w:ascii="Times New Roman" w:hAnsi="Times New Roman" w:cs="Times New Roman"/>
          <w:sz w:val="22"/>
          <w:szCs w:val="22"/>
        </w:rPr>
        <w:t>107 Jakarta di Masa Pandemi Covid-19</w:t>
      </w:r>
      <w:r>
        <w:rPr>
          <w:rFonts w:ascii="Times New Roman" w:hAnsi="Times New Roman" w:cs="Times New Roman"/>
          <w:sz w:val="22"/>
          <w:szCs w:val="22"/>
        </w:rPr>
        <w:t>.</w:t>
      </w:r>
    </w:p>
    <w:p w:rsidR="003D3C9F" w:rsidRDefault="003D3C9F">
      <w:pPr>
        <w:spacing w:line="360" w:lineRule="auto"/>
        <w:jc w:val="both"/>
        <w:rPr>
          <w:rFonts w:ascii="Times New Roman" w:hAnsi="Times New Roman" w:cs="Times New Roman"/>
          <w:sz w:val="22"/>
          <w:szCs w:val="22"/>
        </w:rPr>
      </w:pPr>
    </w:p>
    <w:tbl>
      <w:tblPr>
        <w:tblStyle w:val="TableGrid"/>
        <w:tblW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tblGrid>
      <w:tr w:rsidR="003D3C9F">
        <w:trPr>
          <w:cantSplit/>
          <w:trHeight w:val="435"/>
        </w:trPr>
        <w:tc>
          <w:tcPr>
            <w:tcW w:w="4538" w:type="dxa"/>
            <w:vAlign w:val="center"/>
          </w:tcPr>
          <w:p w:rsidR="003D3C9F" w:rsidRDefault="009C1BA4">
            <w:pPr>
              <w:pStyle w:val="ListParagraph"/>
              <w:numPr>
                <w:ilvl w:val="0"/>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METODOLOGI PENELITIAN</w:t>
            </w:r>
          </w:p>
        </w:tc>
      </w:tr>
    </w:tbl>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Definisi Operasional</w:t>
      </w:r>
    </w:p>
    <w:p w:rsidR="003D3C9F" w:rsidRDefault="009C1BA4">
      <w:pPr>
        <w:spacing w:line="360" w:lineRule="auto"/>
        <w:ind w:firstLine="420"/>
        <w:jc w:val="both"/>
        <w:rPr>
          <w:rFonts w:ascii="Times New Roman" w:hAnsi="Times New Roman" w:cs="Times New Roman"/>
          <w:i/>
          <w:iCs/>
          <w:sz w:val="22"/>
          <w:szCs w:val="22"/>
        </w:rPr>
      </w:pPr>
      <w:r>
        <w:rPr>
          <w:rFonts w:ascii="Times New Roman" w:hAnsi="Times New Roman" w:cs="Times New Roman"/>
          <w:sz w:val="22"/>
          <w:szCs w:val="22"/>
        </w:rPr>
        <w:t>Kemandirian belajar adalah suatu bentuk aktivitas belajar atas kemauan, pilihan dan tanggung jawab sendiri dalam menyelesaikan masalah atau menguasai suatu kompetensi tanpa meminta bantuan kepada orang lain. Kemandirian belajar dioperasionalkan melalui sko</w:t>
      </w:r>
      <w:r>
        <w:rPr>
          <w:rFonts w:ascii="Times New Roman" w:hAnsi="Times New Roman" w:cs="Times New Roman"/>
          <w:sz w:val="22"/>
          <w:szCs w:val="22"/>
        </w:rPr>
        <w:t xml:space="preserve">r skala kemandirian belajar yang terdiri dari aspek-aspek kemandirian belajar yaitu </w:t>
      </w:r>
      <w:r>
        <w:rPr>
          <w:rFonts w:ascii="Times New Roman" w:hAnsi="Times New Roman" w:cs="Times New Roman"/>
          <w:i/>
          <w:iCs/>
          <w:sz w:val="22"/>
          <w:szCs w:val="22"/>
        </w:rPr>
        <w:t>personal atributes, processes, dan context.</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Kepercayaan diri adalah keyakinan siswa terhadap kemampuan, optimis, dan bertanggung jawab pada dirinya sendiri dalam melakukan </w:t>
      </w:r>
      <w:r>
        <w:rPr>
          <w:rFonts w:ascii="Times New Roman" w:hAnsi="Times New Roman" w:cs="Times New Roman"/>
          <w:sz w:val="22"/>
          <w:szCs w:val="22"/>
        </w:rPr>
        <w:t>sesuatu seperti melaksanakan dan menyelesaikan tugas-tugasnya. Kepercayaan diri dioperasionalkan melalui skor skala kepercayaan diri yang terdiri dari aspek-aspek kepercayaan diri yaitu keyakinan kemampuan sendiri, optimis, obyektif, bertanggung jawab, ser</w:t>
      </w:r>
      <w:r>
        <w:rPr>
          <w:rFonts w:ascii="Times New Roman" w:hAnsi="Times New Roman" w:cs="Times New Roman"/>
          <w:sz w:val="22"/>
          <w:szCs w:val="22"/>
        </w:rPr>
        <w:t>ta rasional dan realistis</w:t>
      </w:r>
    </w:p>
    <w:p w:rsidR="003D3C9F" w:rsidRDefault="003D3C9F">
      <w:pPr>
        <w:spacing w:line="360" w:lineRule="auto"/>
        <w:ind w:firstLine="42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Identifikasi Variabel Penelitian</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 Variabel yang digunakan dalam penelitian ini terdiri dari variabel terikat (</w:t>
      </w:r>
      <w:r>
        <w:rPr>
          <w:rFonts w:ascii="Times New Roman" w:hAnsi="Times New Roman" w:cs="Times New Roman"/>
          <w:i/>
          <w:iCs/>
          <w:sz w:val="22"/>
          <w:szCs w:val="22"/>
        </w:rPr>
        <w:t xml:space="preserve">dependent </w:t>
      </w:r>
      <w:r>
        <w:rPr>
          <w:rFonts w:ascii="Times New Roman" w:hAnsi="Times New Roman" w:cs="Times New Roman"/>
          <w:i/>
          <w:iCs/>
          <w:sz w:val="22"/>
          <w:szCs w:val="22"/>
        </w:rPr>
        <w:lastRenderedPageBreak/>
        <w:t>variable</w:t>
      </w:r>
      <w:r>
        <w:rPr>
          <w:rFonts w:ascii="Times New Roman" w:hAnsi="Times New Roman" w:cs="Times New Roman"/>
          <w:sz w:val="22"/>
          <w:szCs w:val="22"/>
        </w:rPr>
        <w:t xml:space="preserve">) yaitu variabel yang dipengaruhi atau yang menjadi akibat karena adanya variabel bebas dan variabel </w:t>
      </w:r>
      <w:r>
        <w:rPr>
          <w:rFonts w:ascii="Times New Roman" w:hAnsi="Times New Roman" w:cs="Times New Roman"/>
          <w:sz w:val="22"/>
          <w:szCs w:val="22"/>
        </w:rPr>
        <w:t>bebas (</w:t>
      </w:r>
      <w:r>
        <w:rPr>
          <w:rFonts w:ascii="Times New Roman" w:hAnsi="Times New Roman" w:cs="Times New Roman"/>
          <w:i/>
          <w:iCs/>
          <w:sz w:val="22"/>
          <w:szCs w:val="22"/>
        </w:rPr>
        <w:t>independent variable</w:t>
      </w:r>
      <w:r>
        <w:rPr>
          <w:rFonts w:ascii="Times New Roman" w:hAnsi="Times New Roman" w:cs="Times New Roman"/>
          <w:sz w:val="22"/>
          <w:szCs w:val="22"/>
        </w:rPr>
        <w:t xml:space="preserve">) yaitu variabel yang menjadi sebab perubahannya atau timbulnya variabel terikat (Sugiyono, 2015, p.4). </w:t>
      </w:r>
      <w:r>
        <w:rPr>
          <w:rFonts w:ascii="Times New Roman" w:hAnsi="Times New Roman" w:cs="Times New Roman"/>
          <w:sz w:val="22"/>
          <w:szCs w:val="22"/>
        </w:rPr>
        <w:t>Berdasarkan uraian tersebut variabel dalam penelitian ini adalah :</w:t>
      </w:r>
    </w:p>
    <w:p w:rsidR="003D3C9F" w:rsidRDefault="009C1BA4">
      <w:pPr>
        <w:pStyle w:val="ListParagraph"/>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Variabel Terikat: Kemandirian Belajar</w:t>
      </w:r>
    </w:p>
    <w:p w:rsidR="003D3C9F" w:rsidRDefault="009C1BA4">
      <w:pPr>
        <w:pStyle w:val="ListParagraph"/>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Variabel Bebas: </w:t>
      </w:r>
      <w:r>
        <w:rPr>
          <w:rFonts w:ascii="Times New Roman" w:hAnsi="Times New Roman" w:cs="Times New Roman"/>
          <w:sz w:val="22"/>
          <w:szCs w:val="22"/>
        </w:rPr>
        <w:t>Kepercayaan Diri</w:t>
      </w:r>
    </w:p>
    <w:p w:rsidR="003D3C9F" w:rsidRDefault="003D3C9F">
      <w:pPr>
        <w:pStyle w:val="ListParagraph"/>
        <w:spacing w:line="360" w:lineRule="auto"/>
        <w:ind w:left="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Populasi dan Sampel</w:t>
      </w:r>
    </w:p>
    <w:p w:rsidR="003D3C9F" w:rsidRDefault="009C1BA4">
      <w:pPr>
        <w:pStyle w:val="ListParagraph"/>
        <w:spacing w:line="360" w:lineRule="auto"/>
        <w:ind w:left="0" w:firstLine="420"/>
        <w:jc w:val="both"/>
        <w:rPr>
          <w:rFonts w:ascii="Times New Roman" w:hAnsi="Times New Roman" w:cs="Times New Roman"/>
          <w:sz w:val="22"/>
          <w:szCs w:val="22"/>
        </w:rPr>
      </w:pPr>
      <w:r>
        <w:rPr>
          <w:rFonts w:ascii="Times New Roman" w:hAnsi="Times New Roman" w:cs="Times New Roman"/>
          <w:sz w:val="22"/>
          <w:szCs w:val="22"/>
        </w:rPr>
        <w:t>Populasi menurut Wiratna (2014, p.65) adalah keseluruhan jumlah yang terdiri atas objek atau subjek yang mempunyai karakteristik dan kualitas tertentu yang ditetapkan oleh peneliti untuk diteliti kemudian ditarik kesim</w:t>
      </w:r>
      <w:r>
        <w:rPr>
          <w:rFonts w:ascii="Times New Roman" w:hAnsi="Times New Roman" w:cs="Times New Roman"/>
          <w:sz w:val="22"/>
          <w:szCs w:val="22"/>
        </w:rPr>
        <w:t xml:space="preserve">pulannya. </w:t>
      </w:r>
      <w:r>
        <w:rPr>
          <w:rFonts w:ascii="Times New Roman" w:hAnsi="Times New Roman" w:cs="Times New Roman"/>
          <w:sz w:val="24"/>
        </w:rPr>
        <w:t xml:space="preserve">Dalam penelitian ini yang menjadi populasi adalah </w:t>
      </w:r>
      <w:r>
        <w:rPr>
          <w:rFonts w:ascii="Times New Roman" w:hAnsi="Times New Roman" w:cs="Times New Roman"/>
          <w:sz w:val="24"/>
          <w:szCs w:val="24"/>
        </w:rPr>
        <w:t xml:space="preserve">siswa kelas XII SMA Negeri 107 Jakarta </w:t>
      </w:r>
      <w:r>
        <w:rPr>
          <w:rFonts w:ascii="Times New Roman" w:hAnsi="Times New Roman" w:cs="Times New Roman"/>
          <w:sz w:val="24"/>
        </w:rPr>
        <w:t>sebanyak 251 siswa.</w:t>
      </w:r>
    </w:p>
    <w:p w:rsidR="003D3C9F" w:rsidRDefault="009C1BA4">
      <w:pPr>
        <w:pStyle w:val="ListParagraph"/>
        <w:spacing w:line="360" w:lineRule="auto"/>
        <w:ind w:left="0" w:firstLine="420"/>
        <w:jc w:val="both"/>
        <w:rPr>
          <w:rFonts w:ascii="Times New Roman" w:hAnsi="Times New Roman" w:cs="Times New Roman"/>
          <w:sz w:val="22"/>
          <w:szCs w:val="22"/>
        </w:rPr>
      </w:pPr>
      <w:r>
        <w:rPr>
          <w:rFonts w:ascii="Times New Roman" w:hAnsi="Times New Roman" w:cs="Times New Roman"/>
          <w:sz w:val="22"/>
          <w:szCs w:val="22"/>
        </w:rPr>
        <w:t>Sampel adalah bagian dari jumlah dan karakteristik yang dimiliki oleh populasi tersebut. Apa yang dipelajari dari sampel, kesimpulannya a</w:t>
      </w:r>
      <w:r>
        <w:rPr>
          <w:rFonts w:ascii="Times New Roman" w:hAnsi="Times New Roman" w:cs="Times New Roman"/>
          <w:sz w:val="22"/>
          <w:szCs w:val="22"/>
        </w:rPr>
        <w:t xml:space="preserve">kan dapat diberlakukan untuk populasi (Sugiyono, 2012). Dalam penelitian ini, sampel yang diambil oleh peneliti sebanyak 141 siswa, dimana 111 siswa untuk sampel penelitian dan 30 siswa untuk sampel uji penelitian. </w:t>
      </w:r>
    </w:p>
    <w:p w:rsidR="003D3C9F" w:rsidRDefault="009C1BA4">
      <w:pPr>
        <w:pStyle w:val="ListParagraph"/>
        <w:spacing w:line="360" w:lineRule="auto"/>
        <w:ind w:left="0" w:firstLine="420"/>
        <w:jc w:val="both"/>
        <w:rPr>
          <w:rFonts w:ascii="Times New Roman" w:hAnsi="Times New Roman" w:cs="Times New Roman"/>
          <w:sz w:val="22"/>
          <w:szCs w:val="22"/>
        </w:rPr>
      </w:pPr>
      <w:r>
        <w:rPr>
          <w:rFonts w:ascii="Times New Roman" w:hAnsi="Times New Roman" w:cs="Times New Roman"/>
          <w:sz w:val="22"/>
          <w:szCs w:val="22"/>
        </w:rPr>
        <w:t>Teknik sampling dalam penelitian ini ada</w:t>
      </w:r>
      <w:r>
        <w:rPr>
          <w:rFonts w:ascii="Times New Roman" w:hAnsi="Times New Roman" w:cs="Times New Roman"/>
          <w:sz w:val="22"/>
          <w:szCs w:val="22"/>
        </w:rPr>
        <w:t xml:space="preserve">lah </w:t>
      </w:r>
      <w:r>
        <w:rPr>
          <w:rFonts w:ascii="Times New Roman" w:hAnsi="Times New Roman" w:cs="Times New Roman"/>
          <w:i/>
          <w:iCs/>
          <w:sz w:val="22"/>
          <w:szCs w:val="22"/>
        </w:rPr>
        <w:t>non-probability sampling</w:t>
      </w:r>
      <w:r>
        <w:rPr>
          <w:rFonts w:ascii="Times New Roman" w:hAnsi="Times New Roman" w:cs="Times New Roman"/>
          <w:sz w:val="22"/>
          <w:szCs w:val="22"/>
        </w:rPr>
        <w:t xml:space="preserve"> berupa </w:t>
      </w:r>
      <w:r>
        <w:rPr>
          <w:rFonts w:ascii="Times New Roman" w:hAnsi="Times New Roman" w:cs="Times New Roman"/>
          <w:i/>
          <w:iCs/>
          <w:sz w:val="22"/>
          <w:szCs w:val="22"/>
        </w:rPr>
        <w:t>convenience sampling</w:t>
      </w:r>
      <w:r>
        <w:rPr>
          <w:rFonts w:ascii="Times New Roman" w:hAnsi="Times New Roman" w:cs="Times New Roman"/>
          <w:sz w:val="22"/>
          <w:szCs w:val="22"/>
        </w:rPr>
        <w:t xml:space="preserve"> yaitu cara pengambilan sampel secara acak berdasarkan pada ketersediaan elemen dan kemudahan untuk mendapatkannya (Sugiarto, 2003). </w:t>
      </w:r>
    </w:p>
    <w:p w:rsidR="003D3C9F" w:rsidRDefault="003D3C9F">
      <w:pPr>
        <w:pStyle w:val="ListParagraph"/>
        <w:spacing w:line="360" w:lineRule="auto"/>
        <w:ind w:left="0" w:firstLine="420"/>
        <w:jc w:val="both"/>
        <w:rPr>
          <w:rFonts w:ascii="Times New Roman" w:hAnsi="Times New Roman" w:cs="Times New Roman"/>
          <w:sz w:val="22"/>
          <w:szCs w:val="22"/>
        </w:rPr>
      </w:pPr>
    </w:p>
    <w:p w:rsidR="003D3C9F" w:rsidRDefault="009C1BA4">
      <w:pPr>
        <w:spacing w:line="360" w:lineRule="auto"/>
        <w:ind w:firstLine="20"/>
        <w:jc w:val="both"/>
        <w:rPr>
          <w:rFonts w:ascii="Times New Roman" w:hAnsi="Times New Roman" w:cs="Times New Roman"/>
          <w:b/>
          <w:bCs/>
          <w:sz w:val="22"/>
          <w:szCs w:val="22"/>
        </w:rPr>
      </w:pPr>
      <w:r>
        <w:rPr>
          <w:rFonts w:ascii="Times New Roman" w:hAnsi="Times New Roman" w:cs="Times New Roman"/>
          <w:b/>
          <w:bCs/>
          <w:sz w:val="22"/>
          <w:szCs w:val="22"/>
        </w:rPr>
        <w:t>Teknik Pengumpulan Data</w:t>
      </w:r>
    </w:p>
    <w:p w:rsidR="003D3C9F" w:rsidRDefault="009C1BA4">
      <w:pPr>
        <w:spacing w:line="360" w:lineRule="auto"/>
        <w:ind w:firstLine="440"/>
        <w:jc w:val="both"/>
        <w:rPr>
          <w:rFonts w:ascii="Times New Roman" w:hAnsi="Times New Roman" w:cs="Times New Roman"/>
          <w:sz w:val="22"/>
          <w:szCs w:val="22"/>
        </w:rPr>
      </w:pPr>
      <w:r>
        <w:rPr>
          <w:rFonts w:ascii="Times New Roman" w:hAnsi="Times New Roman" w:cs="Times New Roman"/>
          <w:sz w:val="22"/>
          <w:szCs w:val="22"/>
        </w:rPr>
        <w:lastRenderedPageBreak/>
        <w:t xml:space="preserve">Metode pengumpulan data dalam penelitian </w:t>
      </w:r>
      <w:r>
        <w:rPr>
          <w:rFonts w:ascii="Times New Roman" w:hAnsi="Times New Roman" w:cs="Times New Roman"/>
          <w:sz w:val="22"/>
          <w:szCs w:val="22"/>
        </w:rPr>
        <w:t xml:space="preserve">ini menggunakan kuesioner yang disusun berdasarkan model skala </w:t>
      </w:r>
      <w:r>
        <w:rPr>
          <w:rFonts w:ascii="Times New Roman" w:hAnsi="Times New Roman" w:cs="Times New Roman"/>
          <w:i/>
          <w:iCs/>
          <w:sz w:val="22"/>
          <w:szCs w:val="22"/>
        </w:rPr>
        <w:t>Likert</w:t>
      </w:r>
      <w:r>
        <w:rPr>
          <w:rFonts w:ascii="Times New Roman" w:hAnsi="Times New Roman" w:cs="Times New Roman"/>
          <w:sz w:val="22"/>
          <w:szCs w:val="22"/>
        </w:rPr>
        <w:t xml:space="preserve">. Terdapat lima alternatif pilihan jawaban menggunakan skala </w:t>
      </w:r>
      <w:r>
        <w:rPr>
          <w:rFonts w:ascii="Times New Roman" w:hAnsi="Times New Roman" w:cs="Times New Roman"/>
          <w:i/>
          <w:iCs/>
          <w:sz w:val="22"/>
          <w:szCs w:val="22"/>
        </w:rPr>
        <w:t xml:space="preserve">Likert </w:t>
      </w:r>
      <w:r>
        <w:rPr>
          <w:rFonts w:ascii="Times New Roman" w:hAnsi="Times New Roman" w:cs="Times New Roman"/>
          <w:sz w:val="22"/>
          <w:szCs w:val="22"/>
        </w:rPr>
        <w:t>yaitu: Sangat Sesuai (SS), Sesuai (S), Netral (N), Tidak Sesuai (TS), dan Sangat Tidak Sesuai (STS). Pengumpulan data d</w:t>
      </w:r>
      <w:r>
        <w:rPr>
          <w:rFonts w:ascii="Times New Roman" w:hAnsi="Times New Roman" w:cs="Times New Roman"/>
          <w:sz w:val="22"/>
          <w:szCs w:val="22"/>
        </w:rPr>
        <w:t>alam penelitian ini menggunakan dua skala yaitu skala kemandirian belajar dan skala kepercayaan diri.</w:t>
      </w:r>
    </w:p>
    <w:p w:rsidR="003D3C9F" w:rsidRDefault="003D3C9F">
      <w:pPr>
        <w:spacing w:line="360" w:lineRule="auto"/>
        <w:ind w:firstLine="44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Metode Analisis Data</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Metode yang digunakan untuk menguji perhitungan korelasi dalam penelitian ini menggunakan teknik </w:t>
      </w:r>
      <w:r>
        <w:rPr>
          <w:rFonts w:ascii="Times New Roman" w:hAnsi="Times New Roman" w:cs="Times New Roman"/>
          <w:i/>
          <w:iCs/>
          <w:sz w:val="22"/>
          <w:szCs w:val="22"/>
        </w:rPr>
        <w:t>bivariate correlation</w:t>
      </w:r>
      <w:r>
        <w:rPr>
          <w:rFonts w:ascii="Times New Roman" w:hAnsi="Times New Roman" w:cs="Times New Roman"/>
          <w:sz w:val="22"/>
          <w:szCs w:val="22"/>
        </w:rPr>
        <w:t xml:space="preserve"> untuk menguji</w:t>
      </w:r>
      <w:r>
        <w:rPr>
          <w:rFonts w:ascii="Times New Roman" w:hAnsi="Times New Roman" w:cs="Times New Roman"/>
          <w:sz w:val="22"/>
          <w:szCs w:val="22"/>
        </w:rPr>
        <w:t xml:space="preserve"> hubungan antara satu variabel bebas dengan satu variabel terikat. Selain itu, untuk mengetahui sumbangan dari variabel bebeas terhadap variabel terikat menggunakan regresi metode </w:t>
      </w:r>
      <w:r>
        <w:rPr>
          <w:rFonts w:ascii="Times New Roman" w:hAnsi="Times New Roman" w:cs="Times New Roman"/>
          <w:i/>
          <w:iCs/>
          <w:sz w:val="22"/>
          <w:szCs w:val="22"/>
        </w:rPr>
        <w:t>enter</w:t>
      </w:r>
      <w:r>
        <w:rPr>
          <w:rFonts w:ascii="Times New Roman" w:hAnsi="Times New Roman" w:cs="Times New Roman"/>
          <w:sz w:val="22"/>
          <w:szCs w:val="22"/>
        </w:rPr>
        <w:t xml:space="preserve">. </w:t>
      </w:r>
      <w:r>
        <w:rPr>
          <w:rFonts w:ascii="Times New Roman" w:hAnsi="Times New Roman" w:cs="Times New Roman"/>
          <w:sz w:val="22"/>
          <w:szCs w:val="22"/>
        </w:rPr>
        <w:t xml:space="preserve">Pengolahan data pada penelitian ini menggunakan bantuan program SPSS 22.0 </w:t>
      </w:r>
      <w:r>
        <w:rPr>
          <w:rFonts w:ascii="Times New Roman" w:hAnsi="Times New Roman" w:cs="Times New Roman"/>
          <w:i/>
          <w:sz w:val="22"/>
          <w:szCs w:val="22"/>
        </w:rPr>
        <w:t>for windows</w:t>
      </w:r>
      <w:r>
        <w:rPr>
          <w:rFonts w:ascii="Times New Roman" w:hAnsi="Times New Roman" w:cs="Times New Roman"/>
          <w:sz w:val="22"/>
          <w:szCs w:val="22"/>
        </w:rPr>
        <w:t>.</w:t>
      </w:r>
    </w:p>
    <w:p w:rsidR="003D3C9F" w:rsidRDefault="003D3C9F">
      <w:pPr>
        <w:spacing w:line="360" w:lineRule="auto"/>
        <w:ind w:firstLine="420"/>
        <w:jc w:val="both"/>
        <w:rPr>
          <w:rFonts w:ascii="Times New Roman" w:hAnsi="Times New Roman" w:cs="Times New Roman"/>
          <w:sz w:val="22"/>
          <w:szCs w:val="22"/>
        </w:rPr>
      </w:pPr>
    </w:p>
    <w:tbl>
      <w:tblPr>
        <w:tblStyle w:val="TableGrid"/>
        <w:tblW w:w="45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tblGrid>
      <w:tr w:rsidR="003D3C9F">
        <w:trPr>
          <w:cantSplit/>
          <w:trHeight w:val="435"/>
        </w:trPr>
        <w:tc>
          <w:tcPr>
            <w:tcW w:w="4538" w:type="dxa"/>
            <w:tcBorders>
              <w:top w:val="nil"/>
              <w:bottom w:val="nil"/>
            </w:tcBorders>
            <w:vAlign w:val="center"/>
          </w:tcPr>
          <w:p w:rsidR="003D3C9F" w:rsidRDefault="009C1BA4">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tc>
      </w:tr>
    </w:tbl>
    <w:p w:rsidR="003D3C9F" w:rsidRDefault="009C1BA4">
      <w:pPr>
        <w:tabs>
          <w:tab w:val="left" w:pos="2977"/>
          <w:tab w:val="left" w:pos="3119"/>
          <w:tab w:val="left" w:pos="3402"/>
          <w:tab w:val="left" w:pos="3686"/>
          <w:tab w:val="left" w:pos="3828"/>
        </w:tabs>
        <w:spacing w:line="360" w:lineRule="auto"/>
        <w:ind w:firstLine="425"/>
        <w:jc w:val="both"/>
        <w:rPr>
          <w:rFonts w:ascii="Times New Roman" w:hAnsi="Times New Roman" w:cs="Times New Roman"/>
          <w:sz w:val="22"/>
          <w:szCs w:val="22"/>
        </w:rPr>
      </w:pPr>
      <w:r>
        <w:rPr>
          <w:rFonts w:ascii="Times New Roman" w:hAnsi="Times New Roman" w:cs="Times New Roman"/>
          <w:sz w:val="22"/>
          <w:szCs w:val="22"/>
        </w:rPr>
        <w:t xml:space="preserve">Berdasarkan hasil analisis data yang dilakukan terhadap 111 responden diperoleh hasil perhitungan dengan menggunakan metode analisis data </w:t>
      </w:r>
      <w:r>
        <w:rPr>
          <w:rFonts w:ascii="Times New Roman" w:hAnsi="Times New Roman" w:cs="Times New Roman"/>
          <w:i/>
          <w:iCs/>
          <w:sz w:val="22"/>
          <w:szCs w:val="22"/>
        </w:rPr>
        <w:t xml:space="preserve">Bivariate Correlation </w:t>
      </w:r>
      <w:r>
        <w:rPr>
          <w:rFonts w:ascii="Times New Roman" w:hAnsi="Times New Roman" w:cs="Times New Roman"/>
          <w:sz w:val="22"/>
          <w:szCs w:val="22"/>
        </w:rPr>
        <w:t>diperoleh r = 0,404, hal ini</w:t>
      </w:r>
      <w:r>
        <w:rPr>
          <w:rFonts w:ascii="Times New Roman" w:hAnsi="Times New Roman" w:cs="Times New Roman"/>
          <w:sz w:val="22"/>
          <w:szCs w:val="22"/>
        </w:rPr>
        <w:t xml:space="preserve"> menunjukkan adanya korelasi antara kepercayaan diri dengan kemandirian belajar dengan arah positif. Maka dengan demikian, semakin tinggi kepercayaan diri pada siswa kelas XII SMA Negeri 107 Jakarta di masa</w:t>
      </w:r>
      <w:r>
        <w:rPr>
          <w:rFonts w:ascii="Times New Roman" w:hAnsi="Times New Roman" w:cs="Times New Roman"/>
          <w:sz w:val="22"/>
          <w:szCs w:val="22"/>
        </w:rPr>
        <w:t xml:space="preserve"> pandemi Covid-19 maka semakin tinggi pula kemandirian belajarnya. Begitu pula sebaliknya, semakin rendah kepercayaan diri </w:t>
      </w:r>
      <w:r>
        <w:rPr>
          <w:rFonts w:ascii="Times New Roman" w:hAnsi="Times New Roman" w:cs="Times New Roman"/>
          <w:sz w:val="22"/>
          <w:szCs w:val="22"/>
        </w:rPr>
        <w:lastRenderedPageBreak/>
        <w:t>pada siswa kelas XII SMA Negeri 107 Jakarta di masa pandemi Covid-19 maka semakin rendah pula kemandirian belajarnya.</w:t>
      </w:r>
    </w:p>
    <w:p w:rsidR="003D3C9F" w:rsidRDefault="009C1BA4">
      <w:pPr>
        <w:spacing w:line="360" w:lineRule="auto"/>
        <w:ind w:firstLine="425"/>
        <w:jc w:val="both"/>
        <w:rPr>
          <w:rFonts w:ascii="Times New Roman" w:hAnsi="Times New Roman" w:cs="Times New Roman"/>
          <w:sz w:val="22"/>
          <w:szCs w:val="22"/>
        </w:rPr>
      </w:pPr>
      <w:r>
        <w:rPr>
          <w:rFonts w:ascii="Times New Roman" w:hAnsi="Times New Roman" w:cs="Times New Roman"/>
          <w:sz w:val="22"/>
          <w:szCs w:val="22"/>
        </w:rPr>
        <w:t>Adapun hasil pe</w:t>
      </w:r>
      <w:r>
        <w:rPr>
          <w:rFonts w:ascii="Times New Roman" w:hAnsi="Times New Roman" w:cs="Times New Roman"/>
          <w:sz w:val="22"/>
          <w:szCs w:val="22"/>
        </w:rPr>
        <w:t>nelitian diperoleh R square</w:t>
      </w:r>
      <w:r>
        <w:rPr>
          <w:rFonts w:ascii="Times New Roman" w:hAnsi="Times New Roman" w:cs="Times New Roman"/>
          <w:sz w:val="22"/>
          <w:szCs w:val="22"/>
        </w:rPr>
        <w:t xml:space="preserve"> </w:t>
      </w:r>
      <w:r>
        <w:rPr>
          <w:rFonts w:ascii="Times New Roman" w:hAnsi="Times New Roman" w:cs="Times New Roman"/>
          <w:sz w:val="22"/>
          <w:szCs w:val="22"/>
        </w:rPr>
        <w:t>sebesar 0,</w:t>
      </w:r>
      <w:r>
        <w:rPr>
          <w:rFonts w:ascii="Times New Roman" w:hAnsi="Times New Roman" w:cs="Times New Roman"/>
          <w:sz w:val="22"/>
          <w:szCs w:val="22"/>
        </w:rPr>
        <w:t>164</w:t>
      </w:r>
      <w:r>
        <w:rPr>
          <w:rFonts w:ascii="Times New Roman" w:hAnsi="Times New Roman" w:cs="Times New Roman"/>
          <w:sz w:val="22"/>
          <w:szCs w:val="22"/>
        </w:rPr>
        <w:t xml:space="preserve">. Sehingga dapat disimpulkan bahwa </w:t>
      </w:r>
      <w:r>
        <w:rPr>
          <w:rFonts w:ascii="Times New Roman" w:hAnsi="Times New Roman" w:cs="Times New Roman"/>
          <w:sz w:val="22"/>
          <w:szCs w:val="22"/>
        </w:rPr>
        <w:t>sumbangan efektif dari kepercayaan diri terhadap kemandirian belajar adalah sebesar</w:t>
      </w:r>
      <w:r>
        <w:rPr>
          <w:rFonts w:ascii="Times New Roman" w:hAnsi="Times New Roman" w:cs="Times New Roman"/>
          <w:sz w:val="22"/>
          <w:szCs w:val="22"/>
        </w:rPr>
        <w:t xml:space="preserve"> 16,4% sedangkan 83,6% merupakan kontribusi dari faktor-faktor lainnya.</w:t>
      </w:r>
    </w:p>
    <w:p w:rsidR="003D3C9F" w:rsidRDefault="009C1BA4">
      <w:pPr>
        <w:spacing w:line="360" w:lineRule="auto"/>
        <w:ind w:firstLine="425"/>
        <w:jc w:val="both"/>
        <w:rPr>
          <w:rFonts w:ascii="Times New Roman" w:hAnsi="Times New Roman" w:cs="Times New Roman"/>
          <w:sz w:val="22"/>
          <w:szCs w:val="22"/>
          <w:lang w:eastAsia="id-ID"/>
        </w:rPr>
      </w:pPr>
      <w:r>
        <w:rPr>
          <w:rFonts w:ascii="Times New Roman" w:hAnsi="Times New Roman" w:cs="Times New Roman"/>
          <w:sz w:val="22"/>
          <w:szCs w:val="22"/>
        </w:rPr>
        <w:t xml:space="preserve">Berdasarkan hasil kategorisasi skor, </w:t>
      </w:r>
      <w:r>
        <w:rPr>
          <w:rFonts w:ascii="Times New Roman" w:hAnsi="Times New Roman" w:cs="Times New Roman"/>
          <w:sz w:val="22"/>
          <w:szCs w:val="22"/>
          <w:lang w:eastAsia="id-ID"/>
        </w:rPr>
        <w:t xml:space="preserve">Variabel kemandirian belajar memiliki katagorisasi skor tinggi dengan X &gt; 64,1, kategorisasi skor sedang </w:t>
      </w:r>
      <w:r>
        <w:rPr>
          <w:rFonts w:ascii="Times New Roman" w:hAnsi="Times New Roman" w:cs="Times New Roman"/>
          <w:sz w:val="22"/>
          <w:szCs w:val="22"/>
        </w:rPr>
        <w:t>61,9 &lt; X &lt; 64,1</w:t>
      </w:r>
      <w:r>
        <w:rPr>
          <w:rFonts w:ascii="Times New Roman" w:hAnsi="Times New Roman" w:cs="Times New Roman"/>
          <w:sz w:val="22"/>
          <w:szCs w:val="22"/>
          <w:lang w:eastAsia="id-ID"/>
        </w:rPr>
        <w:t xml:space="preserve"> dan katagorisasi rendah </w:t>
      </w:r>
      <w:r>
        <w:rPr>
          <w:rFonts w:ascii="Times New Roman" w:hAnsi="Times New Roman" w:cs="Times New Roman"/>
          <w:sz w:val="22"/>
          <w:szCs w:val="22"/>
        </w:rPr>
        <w:t>X &lt; 61,9</w:t>
      </w:r>
      <w:r>
        <w:rPr>
          <w:rFonts w:ascii="Times New Roman" w:hAnsi="Times New Roman" w:cs="Times New Roman"/>
          <w:sz w:val="22"/>
          <w:szCs w:val="22"/>
          <w:lang w:eastAsia="id-ID"/>
        </w:rPr>
        <w:t>. Sedangkan</w:t>
      </w:r>
      <w:r>
        <w:rPr>
          <w:rFonts w:ascii="Times New Roman" w:hAnsi="Times New Roman" w:cs="Times New Roman"/>
          <w:sz w:val="22"/>
          <w:szCs w:val="22"/>
        </w:rPr>
        <w:t xml:space="preserve"> v</w:t>
      </w:r>
      <w:r>
        <w:rPr>
          <w:rFonts w:ascii="Times New Roman" w:hAnsi="Times New Roman" w:cs="Times New Roman"/>
          <w:sz w:val="22"/>
          <w:szCs w:val="22"/>
          <w:lang w:eastAsia="id-ID"/>
        </w:rPr>
        <w:t>ariabel kepercayaan diri memiliki katagorisasi skor t</w:t>
      </w:r>
      <w:r>
        <w:rPr>
          <w:rFonts w:ascii="Times New Roman" w:hAnsi="Times New Roman" w:cs="Times New Roman"/>
          <w:sz w:val="22"/>
          <w:szCs w:val="22"/>
          <w:lang w:eastAsia="id-ID"/>
        </w:rPr>
        <w:t xml:space="preserve">inggi dengan X &gt; </w:t>
      </w:r>
      <w:r>
        <w:rPr>
          <w:rFonts w:ascii="Times New Roman" w:hAnsi="Times New Roman" w:cs="Times New Roman"/>
          <w:sz w:val="22"/>
          <w:szCs w:val="22"/>
        </w:rPr>
        <w:t>73,1</w:t>
      </w:r>
      <w:r>
        <w:rPr>
          <w:rFonts w:ascii="Times New Roman" w:hAnsi="Times New Roman" w:cs="Times New Roman"/>
          <w:sz w:val="22"/>
          <w:szCs w:val="22"/>
          <w:lang w:eastAsia="id-ID"/>
        </w:rPr>
        <w:t>, kategorisasi skor sedang</w:t>
      </w:r>
      <w:r>
        <w:rPr>
          <w:rFonts w:ascii="Times New Roman" w:hAnsi="Times New Roman" w:cs="Times New Roman"/>
          <w:sz w:val="22"/>
          <w:szCs w:val="22"/>
        </w:rPr>
        <w:t>70,9 &lt; X &lt; 73,1</w:t>
      </w:r>
      <w:r>
        <w:rPr>
          <w:rFonts w:ascii="Times New Roman" w:hAnsi="Times New Roman" w:cs="Times New Roman"/>
          <w:sz w:val="22"/>
          <w:szCs w:val="22"/>
          <w:lang w:eastAsia="id-ID"/>
        </w:rPr>
        <w:t xml:space="preserve"> dan katagorisasi rendah X &lt;</w:t>
      </w:r>
      <w:r>
        <w:rPr>
          <w:rFonts w:ascii="Times New Roman" w:hAnsi="Times New Roman" w:cs="Times New Roman"/>
          <w:sz w:val="22"/>
          <w:szCs w:val="22"/>
        </w:rPr>
        <w:t xml:space="preserve"> 70,9</w:t>
      </w:r>
      <w:r>
        <w:rPr>
          <w:rFonts w:ascii="Times New Roman" w:hAnsi="Times New Roman" w:cs="Times New Roman"/>
          <w:sz w:val="22"/>
          <w:szCs w:val="22"/>
          <w:lang w:eastAsia="id-ID"/>
        </w:rPr>
        <w:t xml:space="preserve">. </w:t>
      </w:r>
      <w:r>
        <w:rPr>
          <w:rFonts w:ascii="Times New Roman" w:hAnsi="Times New Roman" w:cs="Times New Roman"/>
          <w:sz w:val="22"/>
          <w:szCs w:val="22"/>
        </w:rPr>
        <w:t>Pada variabel</w:t>
      </w:r>
      <w:r>
        <w:rPr>
          <w:rFonts w:ascii="Times New Roman" w:hAnsi="Times New Roman" w:cs="Times New Roman"/>
          <w:sz w:val="22"/>
          <w:szCs w:val="22"/>
        </w:rPr>
        <w:t xml:space="preserve"> </w:t>
      </w:r>
      <w:r>
        <w:rPr>
          <w:rFonts w:ascii="Times New Roman" w:hAnsi="Times New Roman" w:cs="Times New Roman"/>
          <w:sz w:val="22"/>
          <w:szCs w:val="22"/>
          <w:lang w:eastAsia="id-ID"/>
        </w:rPr>
        <w:t>kemandirian belajar</w:t>
      </w:r>
      <w:r>
        <w:rPr>
          <w:rFonts w:ascii="Times New Roman" w:hAnsi="Times New Roman" w:cs="Times New Roman"/>
          <w:sz w:val="22"/>
          <w:szCs w:val="22"/>
        </w:rPr>
        <w:t xml:space="preserve"> menunjukkan bahwa secara umum rata-rata skor yang diperoleh berada pada kategori </w:t>
      </w:r>
      <w:r>
        <w:rPr>
          <w:rFonts w:ascii="Times New Roman" w:hAnsi="Times New Roman" w:cs="Times New Roman"/>
          <w:sz w:val="22"/>
          <w:szCs w:val="22"/>
        </w:rPr>
        <w:t>tinggi</w:t>
      </w:r>
      <w:r>
        <w:rPr>
          <w:rFonts w:ascii="Times New Roman" w:hAnsi="Times New Roman" w:cs="Times New Roman"/>
          <w:sz w:val="22"/>
          <w:szCs w:val="22"/>
        </w:rPr>
        <w:t xml:space="preserve"> dengan mean temuan </w:t>
      </w:r>
      <w:r>
        <w:rPr>
          <w:rFonts w:ascii="Times New Roman" w:hAnsi="Times New Roman" w:cs="Times New Roman"/>
          <w:sz w:val="22"/>
          <w:szCs w:val="22"/>
          <w:lang w:eastAsia="id-ID"/>
        </w:rPr>
        <w:t>67,8</w:t>
      </w:r>
      <w:r>
        <w:rPr>
          <w:rFonts w:ascii="Times New Roman" w:hAnsi="Times New Roman" w:cs="Times New Roman"/>
          <w:sz w:val="22"/>
          <w:szCs w:val="22"/>
        </w:rPr>
        <w:t xml:space="preserve">. </w:t>
      </w:r>
      <w:r>
        <w:rPr>
          <w:rFonts w:ascii="Times New Roman" w:hAnsi="Times New Roman" w:cs="Times New Roman"/>
          <w:sz w:val="22"/>
          <w:szCs w:val="22"/>
        </w:rPr>
        <w:t>Begitu pula</w:t>
      </w:r>
      <w:r>
        <w:rPr>
          <w:rFonts w:ascii="Times New Roman" w:hAnsi="Times New Roman" w:cs="Times New Roman"/>
          <w:sz w:val="22"/>
          <w:szCs w:val="22"/>
        </w:rPr>
        <w:t xml:space="preserve"> </w:t>
      </w:r>
      <w:r>
        <w:rPr>
          <w:rFonts w:ascii="Times New Roman" w:hAnsi="Times New Roman" w:cs="Times New Roman"/>
          <w:sz w:val="22"/>
          <w:szCs w:val="22"/>
        </w:rPr>
        <w:t xml:space="preserve">hasil uji kategorisasi untuk </w:t>
      </w:r>
      <w:r>
        <w:rPr>
          <w:rFonts w:ascii="Times New Roman" w:hAnsi="Times New Roman" w:cs="Times New Roman"/>
          <w:sz w:val="22"/>
          <w:szCs w:val="22"/>
        </w:rPr>
        <w:t xml:space="preserve">variabel </w:t>
      </w:r>
      <w:r>
        <w:rPr>
          <w:rFonts w:ascii="Times New Roman" w:hAnsi="Times New Roman" w:cs="Times New Roman"/>
          <w:sz w:val="22"/>
          <w:szCs w:val="22"/>
          <w:lang w:eastAsia="id-ID"/>
        </w:rPr>
        <w:t>kepercayaan diri</w:t>
      </w:r>
      <w:r>
        <w:rPr>
          <w:rFonts w:ascii="Times New Roman" w:hAnsi="Times New Roman" w:cs="Times New Roman"/>
          <w:sz w:val="22"/>
          <w:szCs w:val="22"/>
        </w:rPr>
        <w:t xml:space="preserve"> </w:t>
      </w:r>
      <w:r>
        <w:rPr>
          <w:rFonts w:ascii="Times New Roman" w:hAnsi="Times New Roman" w:cs="Times New Roman"/>
          <w:sz w:val="22"/>
          <w:szCs w:val="22"/>
        </w:rPr>
        <w:t xml:space="preserve">menunjukkan bahwa secara umum rata-rata skor yang diperoleh berada pada kategori </w:t>
      </w:r>
      <w:r>
        <w:rPr>
          <w:rFonts w:ascii="Times New Roman" w:hAnsi="Times New Roman" w:cs="Times New Roman"/>
          <w:sz w:val="22"/>
          <w:szCs w:val="22"/>
        </w:rPr>
        <w:t xml:space="preserve">tinggi </w:t>
      </w:r>
      <w:r>
        <w:rPr>
          <w:rFonts w:ascii="Times New Roman" w:hAnsi="Times New Roman" w:cs="Times New Roman"/>
          <w:sz w:val="22"/>
          <w:szCs w:val="22"/>
        </w:rPr>
        <w:t>dengan mean temuan</w:t>
      </w:r>
      <w:r>
        <w:rPr>
          <w:rFonts w:ascii="Times New Roman" w:hAnsi="Times New Roman" w:cs="Times New Roman"/>
          <w:sz w:val="22"/>
          <w:szCs w:val="22"/>
          <w:lang w:eastAsia="id-ID"/>
        </w:rPr>
        <w:t xml:space="preserve"> 76,8. </w:t>
      </w:r>
    </w:p>
    <w:p w:rsidR="003D3C9F" w:rsidRDefault="009C1BA4">
      <w:pPr>
        <w:spacing w:line="360" w:lineRule="auto"/>
        <w:ind w:firstLine="425"/>
        <w:jc w:val="both"/>
        <w:rPr>
          <w:rFonts w:ascii="Times New Roman" w:hAnsi="Times New Roman" w:cs="Times New Roman"/>
          <w:sz w:val="22"/>
          <w:szCs w:val="22"/>
        </w:rPr>
      </w:pPr>
      <w:r>
        <w:rPr>
          <w:rFonts w:ascii="Times New Roman" w:hAnsi="Times New Roman" w:cs="Times New Roman"/>
          <w:sz w:val="22"/>
          <w:szCs w:val="22"/>
        </w:rPr>
        <w:t>Kategorisasi yang tinggi pada kepercayaan diri</w:t>
      </w:r>
      <w:r>
        <w:rPr>
          <w:rFonts w:ascii="Times New Roman" w:hAnsi="Times New Roman" w:cs="Times New Roman"/>
          <w:sz w:val="22"/>
          <w:szCs w:val="22"/>
        </w:rPr>
        <w:t xml:space="preserve"> mengindikasikan hampir seluruh siswa kel</w:t>
      </w:r>
      <w:r>
        <w:rPr>
          <w:rFonts w:ascii="Times New Roman" w:hAnsi="Times New Roman" w:cs="Times New Roman"/>
          <w:sz w:val="22"/>
          <w:szCs w:val="22"/>
        </w:rPr>
        <w:t>as XII SMA Negeri 107 Jakarta juga memiliki kemandirian belajar</w:t>
      </w:r>
      <w:r>
        <w:rPr>
          <w:rFonts w:ascii="Times New Roman" w:hAnsi="Times New Roman" w:cs="Times New Roman"/>
          <w:i/>
          <w:iCs/>
          <w:sz w:val="22"/>
          <w:szCs w:val="22"/>
        </w:rPr>
        <w:t xml:space="preserve"> </w:t>
      </w:r>
      <w:r>
        <w:rPr>
          <w:rFonts w:ascii="Times New Roman" w:hAnsi="Times New Roman" w:cs="Times New Roman"/>
          <w:sz w:val="22"/>
          <w:szCs w:val="22"/>
        </w:rPr>
        <w:t>yang tinggi pula.</w:t>
      </w:r>
    </w:p>
    <w:p w:rsidR="003D3C9F" w:rsidRDefault="003D3C9F">
      <w:pPr>
        <w:spacing w:line="360" w:lineRule="auto"/>
        <w:ind w:firstLine="425"/>
        <w:jc w:val="both"/>
        <w:rPr>
          <w:rFonts w:ascii="Times New Roman" w:hAnsi="Times New Roman" w:cs="Times New Roman"/>
          <w:sz w:val="22"/>
          <w:szCs w:val="22"/>
        </w:rPr>
      </w:pPr>
    </w:p>
    <w:tbl>
      <w:tblPr>
        <w:tblStyle w:val="TableGrid"/>
        <w:tblW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tblGrid>
      <w:tr w:rsidR="003D3C9F">
        <w:trPr>
          <w:trHeight w:val="216"/>
        </w:trPr>
        <w:tc>
          <w:tcPr>
            <w:tcW w:w="4538" w:type="dxa"/>
            <w:vAlign w:val="center"/>
          </w:tcPr>
          <w:p w:rsidR="003D3C9F" w:rsidRDefault="009C1BA4">
            <w:pPr>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tc>
      </w:tr>
    </w:tbl>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Simpulan</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Berdasarkan hasil analisis data yang telah diuraikan sebelumnya maka dapat disimpulkan bahwa ada hubungan positif antara kepercayaan diri </w:t>
      </w:r>
      <w:r>
        <w:rPr>
          <w:rFonts w:ascii="Times New Roman" w:hAnsi="Times New Roman" w:cs="Times New Roman"/>
          <w:sz w:val="22"/>
          <w:szCs w:val="22"/>
        </w:rPr>
        <w:t xml:space="preserve">dengan kemandirian belajar pada siswa </w:t>
      </w:r>
      <w:r>
        <w:rPr>
          <w:rFonts w:ascii="Times New Roman" w:hAnsi="Times New Roman" w:cs="Times New Roman"/>
          <w:sz w:val="22"/>
          <w:szCs w:val="22"/>
        </w:rPr>
        <w:lastRenderedPageBreak/>
        <w:t>kelas XII SMA Negara 107 Jakarta di masa pandemi covid-19. Hasil korelasi dengan arah positif menunjukkan bahwa semakin tinggi kepercayaan diri maka semakin tinggi pula kemandirian belajar pada siswa kelas XII SMA Nega</w:t>
      </w:r>
      <w:r>
        <w:rPr>
          <w:rFonts w:ascii="Times New Roman" w:hAnsi="Times New Roman" w:cs="Times New Roman"/>
          <w:sz w:val="22"/>
          <w:szCs w:val="22"/>
        </w:rPr>
        <w:t>ra 107 Jakarta di masa pandemi covid-19.</w:t>
      </w:r>
    </w:p>
    <w:p w:rsidR="003D3C9F" w:rsidRDefault="003D3C9F">
      <w:pPr>
        <w:spacing w:line="360" w:lineRule="auto"/>
        <w:ind w:firstLine="420"/>
        <w:jc w:val="both"/>
        <w:rPr>
          <w:rFonts w:ascii="Times New Roman" w:hAnsi="Times New Roman" w:cs="Times New Roman"/>
          <w:sz w:val="22"/>
          <w:szCs w:val="22"/>
        </w:rPr>
      </w:pPr>
    </w:p>
    <w:p w:rsidR="003D3C9F" w:rsidRDefault="009C1BA4">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Saran</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Diharapkan pada penelitian selanjutnya untuk dapat lebih memperluas karakteristik dari subjek yang akan diteliti dan dapat memasukkan variabel lain seperti motivasi belajar, konsep diri, dan prestasi belajar.</w:t>
      </w:r>
      <w:r>
        <w:rPr>
          <w:rFonts w:ascii="Times New Roman" w:hAnsi="Times New Roman" w:cs="Times New Roman"/>
          <w:sz w:val="22"/>
          <w:szCs w:val="22"/>
        </w:rPr>
        <w:t xml:space="preserve"> Kemudian pada saat melaksanakan penelitian, sebaiknya peneliti lebih aktif dalam melakukan wawancara dan observasi sehingga data yang diperoleh akurat.</w:t>
      </w:r>
    </w:p>
    <w:p w:rsidR="003D3C9F" w:rsidRDefault="009C1BA4">
      <w:pPr>
        <w:spacing w:line="360" w:lineRule="auto"/>
        <w:ind w:firstLine="420"/>
        <w:jc w:val="both"/>
        <w:rPr>
          <w:rFonts w:ascii="Times New Roman" w:hAnsi="Times New Roman" w:cs="Times New Roman"/>
          <w:sz w:val="22"/>
          <w:szCs w:val="22"/>
        </w:rPr>
      </w:pPr>
      <w:r>
        <w:rPr>
          <w:rFonts w:ascii="Times New Roman" w:hAnsi="Times New Roman" w:cs="Times New Roman"/>
          <w:sz w:val="22"/>
          <w:szCs w:val="22"/>
        </w:rPr>
        <w:t xml:space="preserve">Bagi siswa di sarankan untuk dapat mempertahankan kemandirian belajar dengan cara memahami materi yang </w:t>
      </w:r>
      <w:r>
        <w:rPr>
          <w:rFonts w:ascii="Times New Roman" w:hAnsi="Times New Roman" w:cs="Times New Roman"/>
          <w:sz w:val="22"/>
          <w:szCs w:val="22"/>
        </w:rPr>
        <w:t>diberikan oleh guru dan mencari sumber lain untuk belajar. Dan jika memiliki teman yang kurang memahami materi dalam pembelajaran, agar diberikan dukungan positif seperti memberikan rasa kepercayaan diri yang positif.</w:t>
      </w:r>
    </w:p>
    <w:p w:rsidR="003D3C9F" w:rsidRDefault="003D3C9F">
      <w:pPr>
        <w:spacing w:line="360" w:lineRule="auto"/>
        <w:ind w:firstLine="420"/>
        <w:jc w:val="both"/>
        <w:rPr>
          <w:rFonts w:ascii="Times New Roman" w:hAnsi="Times New Roman" w:cs="Times New Roman"/>
          <w:sz w:val="22"/>
          <w:szCs w:val="22"/>
        </w:rPr>
      </w:pPr>
    </w:p>
    <w:tbl>
      <w:tblPr>
        <w:tblStyle w:val="TableGrid"/>
        <w:tblW w:w="45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8"/>
      </w:tblGrid>
      <w:tr w:rsidR="003D3C9F">
        <w:trPr>
          <w:trHeight w:val="402"/>
        </w:trPr>
        <w:tc>
          <w:tcPr>
            <w:tcW w:w="4538" w:type="dxa"/>
            <w:tcBorders>
              <w:top w:val="nil"/>
              <w:bottom w:val="nil"/>
            </w:tcBorders>
            <w:vAlign w:val="center"/>
          </w:tcPr>
          <w:p w:rsidR="003D3C9F" w:rsidRDefault="003D3C9F">
            <w:pPr>
              <w:pStyle w:val="ListParagraph"/>
              <w:tabs>
                <w:tab w:val="left" w:pos="0"/>
              </w:tabs>
              <w:spacing w:line="360" w:lineRule="auto"/>
              <w:ind w:left="0" w:right="51"/>
              <w:jc w:val="both"/>
              <w:rPr>
                <w:rFonts w:ascii="Times New Roman" w:hAnsi="Times New Roman" w:cs="Times New Roman"/>
                <w:b/>
                <w:sz w:val="24"/>
                <w:szCs w:val="24"/>
              </w:rPr>
            </w:pPr>
          </w:p>
          <w:p w:rsidR="003D3C9F" w:rsidRDefault="009C1BA4">
            <w:pPr>
              <w:pStyle w:val="ListParagraph"/>
              <w:tabs>
                <w:tab w:val="left" w:pos="0"/>
              </w:tabs>
              <w:spacing w:line="360" w:lineRule="auto"/>
              <w:ind w:left="0" w:right="51"/>
              <w:jc w:val="both"/>
              <w:rPr>
                <w:rFonts w:ascii="Times New Roman" w:hAnsi="Times New Roman" w:cs="Times New Roman"/>
                <w:b/>
                <w:sz w:val="24"/>
                <w:szCs w:val="24"/>
              </w:rPr>
            </w:pPr>
            <w:r>
              <w:rPr>
                <w:rFonts w:ascii="Times New Roman" w:hAnsi="Times New Roman" w:cs="Times New Roman"/>
                <w:b/>
                <w:sz w:val="24"/>
                <w:szCs w:val="24"/>
              </w:rPr>
              <w:t>DAFTAR PUSTAKA</w:t>
            </w:r>
          </w:p>
        </w:tc>
      </w:tr>
    </w:tbl>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Al-Qorirdah, Farida.</w:t>
      </w:r>
      <w:r>
        <w:rPr>
          <w:sz w:val="22"/>
          <w:szCs w:val="22"/>
        </w:rPr>
        <w:t xml:space="preserve"> 2020. Update Virus Corona di Dunia 27 Oktober 2020, Total Kasus Positif Capai 44 Juta Jiwa. </w:t>
      </w:r>
      <w:hyperlink r:id="rId14" w:history="1">
        <w:r>
          <w:rPr>
            <w:sz w:val="22"/>
            <w:szCs w:val="22"/>
          </w:rPr>
          <w:t>ht</w:t>
        </w:r>
        <w:r>
          <w:rPr>
            <w:sz w:val="22"/>
            <w:szCs w:val="22"/>
          </w:rPr>
          <w:t>tps://www.pikiran-rakyat.com/internasional/pr-01876096/update-virus-corona-di-dunia-27-oktober-2020-total-kasus-positif-capai-44-juta-jiwa?page=2</w:t>
        </w:r>
      </w:hyperlink>
      <w:r>
        <w:rPr>
          <w:sz w:val="22"/>
          <w:szCs w:val="22"/>
        </w:rPr>
        <w:t xml:space="preserve">. </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Arum, A. R &amp; Laksmiwati, H (2015). Hubungan Antara Konsep Diri dan Interaksi Sosial Teman Sebaya dengan </w:t>
      </w:r>
      <w:r>
        <w:rPr>
          <w:sz w:val="22"/>
          <w:szCs w:val="22"/>
        </w:rPr>
        <w:t>Kemandirian Belajar pada Siswa Kelas X SMA Negeri 12 Surabaya.</w:t>
      </w:r>
      <w:r>
        <w:rPr>
          <w:i/>
          <w:iCs/>
          <w:sz w:val="22"/>
          <w:szCs w:val="22"/>
        </w:rPr>
        <w:t xml:space="preserve"> Jurnal Character</w:t>
      </w:r>
      <w:r>
        <w:rPr>
          <w:sz w:val="22"/>
          <w:szCs w:val="22"/>
        </w:rPr>
        <w:t>. .3 (2). 1</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lastRenderedPageBreak/>
        <w:t xml:space="preserve">Asiyah. N. (2013). Pola asuh demokratis, kepercayaan diri dan kemandirian mahasiswa baru. </w:t>
      </w:r>
      <w:r>
        <w:rPr>
          <w:i/>
          <w:iCs/>
          <w:sz w:val="22"/>
          <w:szCs w:val="22"/>
        </w:rPr>
        <w:t>Jurnal Psikologi Indonesia</w:t>
      </w:r>
      <w:r>
        <w:rPr>
          <w:sz w:val="22"/>
          <w:szCs w:val="22"/>
        </w:rPr>
        <w:t xml:space="preserve">. 2 (2). </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Aziz, A &amp; Basry (2017). Hubungan antar</w:t>
      </w:r>
      <w:r>
        <w:rPr>
          <w:sz w:val="22"/>
          <w:szCs w:val="22"/>
        </w:rPr>
        <w:t xml:space="preserve">a Kompetensi Guru dan Kepercayaan Diri dengan Kemandirian Belajar Siswa SMP N 2 Pangkalan Susu. </w:t>
      </w:r>
      <w:r>
        <w:rPr>
          <w:i/>
          <w:iCs/>
          <w:sz w:val="22"/>
          <w:szCs w:val="22"/>
        </w:rPr>
        <w:t>Jurnal Psichomutiara</w:t>
      </w:r>
      <w:r>
        <w:rPr>
          <w:sz w:val="22"/>
          <w:szCs w:val="22"/>
        </w:rPr>
        <w:t>. 1 (1)</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Endra, Febri, (2017). Pengantar Metodologi Penelitian (Statistika Praktis). Sidoarjo : Zifatama Jawara.</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Eslianti., Muharam, L,O &amp; </w:t>
      </w:r>
      <w:r>
        <w:rPr>
          <w:sz w:val="22"/>
          <w:szCs w:val="22"/>
        </w:rPr>
        <w:t>Rudin, A (2018). Hubungan Kepercayan Diri dengan Kemandirian Belajar Siswa SMP Negeri  Kendari.</w:t>
      </w:r>
      <w:r>
        <w:rPr>
          <w:i/>
          <w:iCs/>
          <w:sz w:val="22"/>
          <w:szCs w:val="22"/>
        </w:rPr>
        <w:t xml:space="preserve"> Jurnal Bening</w:t>
      </w:r>
      <w:r>
        <w:rPr>
          <w:sz w:val="22"/>
          <w:szCs w:val="22"/>
        </w:rPr>
        <w:t>. 2 (2). 20</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Ghufron, M &amp; Risnawati, N. R. (2014). Teori-Teori Psikologi. Yogyakarta: Ar- Ruzz Media.  </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 </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Kuncono Teguh Yunanto. 2016. Aplikasi Kom</w:t>
      </w:r>
      <w:r>
        <w:rPr>
          <w:sz w:val="22"/>
          <w:szCs w:val="22"/>
        </w:rPr>
        <w:t xml:space="preserve">puter Psikologi. Diktat Kuliah dan Panduan Praktikum  EDISI III. Jakarta.   </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                                                                                                                                                          </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Mauluda, S, R &amp; Dhania, </w:t>
      </w:r>
      <w:r>
        <w:rPr>
          <w:sz w:val="22"/>
          <w:szCs w:val="22"/>
        </w:rPr>
        <w:t xml:space="preserve">D, R (2012). Hubungan  Antara Kepercayaan Diri dan Dukungan Orang Tua dengan Moivasi Berwirausaha pada Siswa SMK. </w:t>
      </w:r>
      <w:r>
        <w:rPr>
          <w:i/>
          <w:iCs/>
          <w:sz w:val="22"/>
          <w:szCs w:val="22"/>
        </w:rPr>
        <w:t>Jurnal Psikologi</w:t>
      </w:r>
      <w:r>
        <w:rPr>
          <w:sz w:val="22"/>
          <w:szCs w:val="22"/>
        </w:rPr>
        <w:t xml:space="preserve">. 11 (2). </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Meirizki, D, A., Hidayat, T., &amp; Karyanta, N, A (2011). Hubungan Pola Asuh Demokratis Orang Tua dan Motivasi Berpre</w:t>
      </w:r>
      <w:r>
        <w:rPr>
          <w:sz w:val="22"/>
          <w:szCs w:val="22"/>
        </w:rPr>
        <w:t xml:space="preserve">stasi dengan Kemandirian  Belajar Mahasiswa Jurusan Manajemen Fakultas Ekonomi Universitas Jenderal Soedirman Purwokerto. </w:t>
      </w:r>
      <w:r>
        <w:rPr>
          <w:i/>
          <w:iCs/>
          <w:sz w:val="22"/>
          <w:szCs w:val="22"/>
        </w:rPr>
        <w:t>Jurnal Wacana</w:t>
      </w:r>
      <w:r>
        <w:rPr>
          <w:sz w:val="22"/>
          <w:szCs w:val="22"/>
        </w:rPr>
        <w:t xml:space="preserve">. 3 (1). </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Pardosi, N &amp; Atrizka, D (2018). Kemandirian Belajar Ditinjau dari dukungan Sosial Orangtua pada Siswa Sekolah </w:t>
      </w:r>
      <w:r>
        <w:rPr>
          <w:sz w:val="22"/>
          <w:szCs w:val="22"/>
        </w:rPr>
        <w:t xml:space="preserve">Menengah Atas. </w:t>
      </w:r>
      <w:r>
        <w:rPr>
          <w:i/>
          <w:iCs/>
          <w:sz w:val="22"/>
          <w:szCs w:val="22"/>
        </w:rPr>
        <w:t>Jurnal Magister Psikologi UMA</w:t>
      </w:r>
      <w:r>
        <w:rPr>
          <w:sz w:val="22"/>
          <w:szCs w:val="22"/>
        </w:rPr>
        <w:t>. 10(2). 98</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Pratiwi, I, D &amp; Laksmiwati, H (2016). Kepercayaan Diri dan Kemandirian Belajar pada Siswa SMA Negeri “X”. </w:t>
      </w:r>
      <w:r>
        <w:rPr>
          <w:i/>
          <w:iCs/>
          <w:sz w:val="22"/>
          <w:szCs w:val="22"/>
        </w:rPr>
        <w:t>Jurnal Psikologi Teori dan Terapan</w:t>
      </w:r>
      <w:r>
        <w:rPr>
          <w:sz w:val="22"/>
          <w:szCs w:val="22"/>
        </w:rPr>
        <w:t xml:space="preserve">. 7 (1). 43   </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             </w:t>
      </w: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Purworahayu, D &amp; Rusnawati, D </w:t>
      </w:r>
      <w:r>
        <w:rPr>
          <w:sz w:val="22"/>
          <w:szCs w:val="22"/>
        </w:rPr>
        <w:t xml:space="preserve">( 2018). Hubungan antara Kepercayaan Diri dengan Kematangan Karir pada Siswa SMA Negeri </w:t>
      </w:r>
      <w:r>
        <w:rPr>
          <w:sz w:val="22"/>
          <w:szCs w:val="22"/>
        </w:rPr>
        <w:lastRenderedPageBreak/>
        <w:t xml:space="preserve">1 Kemangkon Di Kabupaten Purbalingga. </w:t>
      </w:r>
      <w:r>
        <w:rPr>
          <w:i/>
          <w:iCs/>
          <w:sz w:val="22"/>
          <w:szCs w:val="22"/>
        </w:rPr>
        <w:t>Jurnal Empati</w:t>
      </w:r>
      <w:r>
        <w:rPr>
          <w:sz w:val="22"/>
          <w:szCs w:val="22"/>
        </w:rPr>
        <w:t>. 7 (2). 325</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Ramadhani, T, N &amp; Putrianti, F, G (2014). Hubungan antara Kepercayaan Diri dengan Citra Diri pada Remaj</w:t>
      </w:r>
      <w:r>
        <w:rPr>
          <w:sz w:val="22"/>
          <w:szCs w:val="22"/>
        </w:rPr>
        <w:t>a Akhir.</w:t>
      </w:r>
      <w:r>
        <w:rPr>
          <w:i/>
          <w:iCs/>
          <w:sz w:val="22"/>
          <w:szCs w:val="22"/>
        </w:rPr>
        <w:t xml:space="preserve"> Jurnal Spirits</w:t>
      </w:r>
      <w:r>
        <w:rPr>
          <w:sz w:val="22"/>
          <w:szCs w:val="22"/>
        </w:rPr>
        <w:t>. 4 (2). 25</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Simatupang, J, E., Mirza, R., &amp; Akmal M, E (2019). Kemandirian Belajar Ditinjau dari Kepercayaan Diri. </w:t>
      </w:r>
      <w:r>
        <w:rPr>
          <w:i/>
          <w:iCs/>
          <w:sz w:val="22"/>
          <w:szCs w:val="22"/>
        </w:rPr>
        <w:t>Jurnal Psikologi Indonesia</w:t>
      </w:r>
      <w:r>
        <w:rPr>
          <w:sz w:val="22"/>
          <w:szCs w:val="22"/>
        </w:rPr>
        <w:t>. 8 (2). 212.</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Song, L &amp;</w:t>
      </w:r>
      <w:r>
        <w:rPr>
          <w:sz w:val="22"/>
          <w:szCs w:val="22"/>
        </w:rPr>
        <w:t xml:space="preserve"> Hill, J, R (2007). Motode Konseptual untuk Memahami Pembelajaran Mengarahkan Sendiri di Lingkungan Online. </w:t>
      </w:r>
      <w:r>
        <w:rPr>
          <w:i/>
          <w:iCs/>
          <w:sz w:val="22"/>
          <w:szCs w:val="22"/>
        </w:rPr>
        <w:t>Jurnal Pembelajaran Online Interaktif</w:t>
      </w:r>
      <w:r>
        <w:rPr>
          <w:sz w:val="22"/>
          <w:szCs w:val="22"/>
        </w:rPr>
        <w:t>. 6 (1).76</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Sugiarto, Siagian D, Sunaryoto T. L, Oetomo S, D. (2003). Teknik Sampling. Jakarta. Penerbit Gramed</w:t>
      </w:r>
      <w:r>
        <w:rPr>
          <w:sz w:val="22"/>
          <w:szCs w:val="22"/>
        </w:rPr>
        <w:t>ia Pustaka Utama.</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Sugiyono, (2015). Statiska Untuk Penelitian. Bandung : Alfabeta</w:t>
      </w:r>
    </w:p>
    <w:p w:rsidR="003D3C9F" w:rsidRDefault="003D3C9F" w:rsidP="00356E38">
      <w:pPr>
        <w:pStyle w:val="NormalWeb"/>
        <w:shd w:val="clear" w:color="auto" w:fill="FFFFFF"/>
        <w:spacing w:before="0" w:beforeAutospacing="0" w:after="0" w:afterAutospacing="0"/>
        <w:ind w:left="403" w:hangingChars="183" w:hanging="403"/>
        <w:textAlignment w:val="baseline"/>
        <w:rPr>
          <w:sz w:val="22"/>
          <w:szCs w:val="22"/>
        </w:rPr>
      </w:pPr>
    </w:p>
    <w:p w:rsidR="003D3C9F" w:rsidRDefault="009C1BA4" w:rsidP="00356E38">
      <w:pPr>
        <w:pStyle w:val="NormalWeb"/>
        <w:shd w:val="clear" w:color="auto" w:fill="FFFFFF"/>
        <w:spacing w:before="0" w:beforeAutospacing="0" w:after="0" w:afterAutospacing="0"/>
        <w:ind w:left="403" w:hangingChars="183" w:hanging="403"/>
        <w:textAlignment w:val="baseline"/>
        <w:rPr>
          <w:sz w:val="22"/>
          <w:szCs w:val="22"/>
        </w:rPr>
      </w:pPr>
      <w:r>
        <w:rPr>
          <w:sz w:val="22"/>
          <w:szCs w:val="22"/>
        </w:rPr>
        <w:t xml:space="preserve">V. Wiratna Sujawerni. (2014). Metodologi Penelitian. Yogyakarta: Pustaka Baru Press </w:t>
      </w:r>
    </w:p>
    <w:p w:rsidR="003D3C9F" w:rsidRDefault="003D3C9F" w:rsidP="003D3C9F">
      <w:pPr>
        <w:pStyle w:val="NormalWeb"/>
        <w:shd w:val="clear" w:color="auto" w:fill="FFFFFF"/>
        <w:spacing w:before="0" w:beforeAutospacing="0" w:after="0" w:afterAutospacing="0"/>
        <w:ind w:left="403" w:hangingChars="183" w:hanging="403"/>
        <w:textAlignment w:val="baseline"/>
        <w:rPr>
          <w:sz w:val="22"/>
          <w:szCs w:val="22"/>
        </w:rPr>
      </w:pPr>
    </w:p>
    <w:sectPr w:rsidR="003D3C9F">
      <w:type w:val="continuous"/>
      <w:pgSz w:w="11906" w:h="16838"/>
      <w:pgMar w:top="1701" w:right="1134" w:bottom="1134" w:left="1701" w:header="720" w:footer="720" w:gutter="0"/>
      <w:cols w:num="2" w:space="720" w:equalWidth="0">
        <w:col w:w="4324" w:space="425"/>
        <w:col w:w="432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A4" w:rsidRDefault="009C1BA4">
      <w:r>
        <w:separator/>
      </w:r>
    </w:p>
  </w:endnote>
  <w:endnote w:type="continuationSeparator" w:id="0">
    <w:p w:rsidR="009C1BA4" w:rsidRDefault="009C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F" w:rsidRDefault="009C1BA4">
    <w:pPr>
      <w:pStyle w:val="Footer"/>
      <w:jc w:val="center"/>
    </w:pPr>
    <w:sdt>
      <w:sdtPr>
        <w:id w:val="-2020082261"/>
      </w:sdtPr>
      <w:sdtEndPr/>
      <w:sdtContent>
        <w:r>
          <w:t>1</w:t>
        </w:r>
      </w:sdtContent>
    </w:sdt>
  </w:p>
  <w:p w:rsidR="003D3C9F" w:rsidRDefault="003D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F" w:rsidRDefault="003D3C9F">
    <w:pPr>
      <w:pStyle w:val="Footer"/>
      <w:jc w:val="center"/>
    </w:pPr>
  </w:p>
  <w:p w:rsidR="003D3C9F" w:rsidRDefault="003D3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F" w:rsidRDefault="009C1BA4">
    <w:pPr>
      <w:pStyle w:val="Footer"/>
      <w:jc w:val="center"/>
    </w:pPr>
    <w:sdt>
      <w:sdtPr>
        <w:id w:val="-995567046"/>
      </w:sdtPr>
      <w:sdtEndPr/>
      <w:sdtContent/>
    </w:sdt>
  </w:p>
  <w:p w:rsidR="003D3C9F" w:rsidRDefault="003D3C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F" w:rsidRDefault="009C1BA4">
    <w:pPr>
      <w:pStyle w:val="Footer"/>
      <w:jc w:val="cen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3C9F" w:rsidRDefault="009C1BA4">
                          <w:pPr>
                            <w:pStyle w:val="Footer"/>
                          </w:pPr>
                          <w:r>
                            <w:fldChar w:fldCharType="begin"/>
                          </w:r>
                          <w:r>
                            <w:instrText xml:space="preserve"> PAGE  \* MERGEFORMAT </w:instrText>
                          </w:r>
                          <w:r>
                            <w:fldChar w:fldCharType="separate"/>
                          </w:r>
                          <w:r w:rsidR="00356E38">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nqUgIAAAkFAAAOAAAAZHJzL2Uyb0RvYy54bWysVMFu2zAMvQ/YPwi6L047p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4OJs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Dg/&#10;OepSAgAACQUAAA4AAAAAAAAAAAAAAAAALgIAAGRycy9lMm9Eb2MueG1sUEsBAi0AFAAGAAgAAAAh&#10;AHGq0bnXAAAABQEAAA8AAAAAAAAAAAAAAAAArAQAAGRycy9kb3ducmV2LnhtbFBLBQYAAAAABAAE&#10;APMAAACwBQAAAAA=&#10;" filled="f" stroked="f" strokeweight=".5pt">
              <v:textbox style="mso-fit-shape-to-text:t" inset="0,0,0,0">
                <w:txbxContent>
                  <w:p w:rsidR="003D3C9F" w:rsidRDefault="009C1BA4">
                    <w:pPr>
                      <w:pStyle w:val="Footer"/>
                    </w:pPr>
                    <w:r>
                      <w:fldChar w:fldCharType="begin"/>
                    </w:r>
                    <w:r>
                      <w:instrText xml:space="preserve"> PAGE  \* MERGEFORMAT </w:instrText>
                    </w:r>
                    <w:r>
                      <w:fldChar w:fldCharType="separate"/>
                    </w:r>
                    <w:r w:rsidR="00356E38">
                      <w:rPr>
                        <w:noProof/>
                      </w:rPr>
                      <w:t>4</w:t>
                    </w:r>
                    <w:r>
                      <w:fldChar w:fldCharType="end"/>
                    </w:r>
                  </w:p>
                </w:txbxContent>
              </v:textbox>
              <w10:wrap anchorx="margin"/>
            </v:shape>
          </w:pict>
        </mc:Fallback>
      </mc:AlternateContent>
    </w:r>
    <w:sdt>
      <w:sdtPr>
        <w:id w:val="1033317312"/>
      </w:sdtPr>
      <w:sdtEndPr/>
      <w:sdtContent/>
    </w:sdt>
  </w:p>
  <w:p w:rsidR="003D3C9F" w:rsidRDefault="003D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A4" w:rsidRDefault="009C1BA4">
      <w:r>
        <w:separator/>
      </w:r>
    </w:p>
  </w:footnote>
  <w:footnote w:type="continuationSeparator" w:id="0">
    <w:p w:rsidR="009C1BA4" w:rsidRDefault="009C1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48A86"/>
    <w:multiLevelType w:val="singleLevel"/>
    <w:tmpl w:val="88248A86"/>
    <w:lvl w:ilvl="0">
      <w:start w:val="1"/>
      <w:numFmt w:val="decimal"/>
      <w:suff w:val="space"/>
      <w:lvlText w:val="%1."/>
      <w:lvlJc w:val="left"/>
    </w:lvl>
  </w:abstractNum>
  <w:abstractNum w:abstractNumId="1">
    <w:nsid w:val="F24F4E23"/>
    <w:multiLevelType w:val="singleLevel"/>
    <w:tmpl w:val="F24F4E23"/>
    <w:lvl w:ilvl="0">
      <w:start w:val="1"/>
      <w:numFmt w:val="lowerLetter"/>
      <w:lvlText w:val="%1."/>
      <w:lvlJc w:val="left"/>
      <w:pPr>
        <w:tabs>
          <w:tab w:val="left" w:pos="425"/>
        </w:tabs>
        <w:ind w:left="425" w:hanging="425"/>
      </w:pPr>
      <w:rPr>
        <w:rFonts w:hint="default"/>
      </w:rPr>
    </w:lvl>
  </w:abstractNum>
  <w:abstractNum w:abstractNumId="2">
    <w:nsid w:val="FE29CF4D"/>
    <w:multiLevelType w:val="singleLevel"/>
    <w:tmpl w:val="FE29CF4D"/>
    <w:lvl w:ilvl="0">
      <w:start w:val="1"/>
      <w:numFmt w:val="lowerLetter"/>
      <w:lvlText w:val="%1."/>
      <w:lvlJc w:val="left"/>
      <w:pPr>
        <w:tabs>
          <w:tab w:val="left" w:pos="425"/>
        </w:tabs>
        <w:ind w:left="425" w:hanging="425"/>
      </w:pPr>
      <w:rPr>
        <w:rFonts w:hint="default"/>
      </w:rPr>
    </w:lvl>
  </w:abstractNum>
  <w:abstractNum w:abstractNumId="3">
    <w:nsid w:val="1A371C57"/>
    <w:multiLevelType w:val="singleLevel"/>
    <w:tmpl w:val="1A371C57"/>
    <w:lvl w:ilvl="0">
      <w:start w:val="1"/>
      <w:numFmt w:val="decimal"/>
      <w:lvlText w:val="%1."/>
      <w:lvlJc w:val="left"/>
      <w:pPr>
        <w:tabs>
          <w:tab w:val="left" w:pos="425"/>
        </w:tabs>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656DC"/>
    <w:rsid w:val="00356E38"/>
    <w:rsid w:val="003D3C9F"/>
    <w:rsid w:val="007900CF"/>
    <w:rsid w:val="009C1BA4"/>
    <w:rsid w:val="01DE2858"/>
    <w:rsid w:val="0213735F"/>
    <w:rsid w:val="027A618D"/>
    <w:rsid w:val="10566262"/>
    <w:rsid w:val="11721751"/>
    <w:rsid w:val="167F132F"/>
    <w:rsid w:val="18D249A7"/>
    <w:rsid w:val="1F9D462B"/>
    <w:rsid w:val="2B0A073E"/>
    <w:rsid w:val="2B68744F"/>
    <w:rsid w:val="2DF25F2E"/>
    <w:rsid w:val="2F8B5588"/>
    <w:rsid w:val="33AE1720"/>
    <w:rsid w:val="3EF87548"/>
    <w:rsid w:val="433971ED"/>
    <w:rsid w:val="458F3BEA"/>
    <w:rsid w:val="45E55A8E"/>
    <w:rsid w:val="4B1656DC"/>
    <w:rsid w:val="507138FE"/>
    <w:rsid w:val="525C6CD5"/>
    <w:rsid w:val="53153683"/>
    <w:rsid w:val="55F57D6E"/>
    <w:rsid w:val="59CE649B"/>
    <w:rsid w:val="5D8F08F9"/>
    <w:rsid w:val="5DC2473D"/>
    <w:rsid w:val="69557046"/>
    <w:rsid w:val="6BE71D04"/>
    <w:rsid w:val="6FE32E62"/>
    <w:rsid w:val="702D3324"/>
    <w:rsid w:val="70EC7C0A"/>
    <w:rsid w:val="71F8635F"/>
    <w:rsid w:val="735A0C32"/>
    <w:rsid w:val="741F592D"/>
    <w:rsid w:val="7D75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semiHidden="1" w:unhideWhenUsed="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ind w:left="360" w:hanging="360"/>
      <w:jc w:val="both"/>
    </w:pPr>
    <w:rPr>
      <w:rFonts w:ascii="Times New Roman" w:eastAsia="Times New Roman" w:hAnsi="Times New Roman" w:cs="Times New Roman"/>
      <w:sz w:val="24"/>
      <w:szCs w:val="24"/>
    </w:rPr>
  </w:style>
  <w:style w:type="character" w:styleId="PageNumber">
    <w:name w:val="page number"/>
    <w:basedOn w:val="DefaultParagraphFont"/>
    <w:semiHidden/>
    <w:unhideWhenUsed/>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356E38"/>
    <w:rPr>
      <w:rFonts w:ascii="Tahoma" w:hAnsi="Tahoma" w:cs="Tahoma"/>
      <w:sz w:val="16"/>
      <w:szCs w:val="16"/>
    </w:rPr>
  </w:style>
  <w:style w:type="character" w:customStyle="1" w:styleId="BalloonTextChar">
    <w:name w:val="Balloon Text Char"/>
    <w:basedOn w:val="DefaultParagraphFont"/>
    <w:link w:val="BalloonText"/>
    <w:rsid w:val="00356E38"/>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semiHidden="1" w:unhideWhenUsed="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p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ind w:left="360" w:hanging="360"/>
      <w:jc w:val="both"/>
    </w:pPr>
    <w:rPr>
      <w:rFonts w:ascii="Times New Roman" w:eastAsia="Times New Roman" w:hAnsi="Times New Roman" w:cs="Times New Roman"/>
      <w:sz w:val="24"/>
      <w:szCs w:val="24"/>
    </w:rPr>
  </w:style>
  <w:style w:type="character" w:styleId="PageNumber">
    <w:name w:val="page number"/>
    <w:basedOn w:val="DefaultParagraphFont"/>
    <w:semiHidden/>
    <w:unhideWhenUsed/>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356E38"/>
    <w:rPr>
      <w:rFonts w:ascii="Tahoma" w:hAnsi="Tahoma" w:cs="Tahoma"/>
      <w:sz w:val="16"/>
      <w:szCs w:val="16"/>
    </w:rPr>
  </w:style>
  <w:style w:type="character" w:customStyle="1" w:styleId="BalloonTextChar">
    <w:name w:val="Balloon Text Char"/>
    <w:basedOn w:val="DefaultParagraphFont"/>
    <w:link w:val="BalloonText"/>
    <w:rsid w:val="00356E38"/>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ikiran-rakyat.com/internasional/pr-01876096/update-virus-corona-di-dunia-27-oktober-2020-total-kasus-positif-capai-44-juta-jiwa?page=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putranto kabul</cp:lastModifiedBy>
  <cp:revision>2</cp:revision>
  <cp:lastPrinted>2019-08-29T07:08:00Z</cp:lastPrinted>
  <dcterms:created xsi:type="dcterms:W3CDTF">2019-08-21T13:36:00Z</dcterms:created>
  <dcterms:modified xsi:type="dcterms:W3CDTF">2021-02-25T15:51:00Z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